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3330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51390ABD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5CAFDA21" w:rsidR="00835B44" w:rsidRPr="00732C0A" w:rsidRDefault="00835B44" w:rsidP="001D293D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4"/>
                <w:szCs w:val="24"/>
                <w:lang w:eastAsia="x-none"/>
              </w:rPr>
            </w:pPr>
            <w:r w:rsidRPr="00732C0A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lastRenderedPageBreak/>
              <w:t>„</w:t>
            </w:r>
            <w:r w:rsidR="00732C0A" w:rsidRPr="00732C0A">
              <w:rPr>
                <w:rFonts w:ascii="Arial" w:hAnsi="Arial" w:cs="Arial"/>
                <w:b/>
                <w:sz w:val="24"/>
                <w:szCs w:val="24"/>
              </w:rPr>
              <w:t>Budowa świetlicy wiejskiej w Pęcicach wraz z I Etapem zagospodarowania terenu</w:t>
            </w:r>
            <w:r w:rsidR="0083553B" w:rsidRPr="00732C0A">
              <w:rPr>
                <w:rFonts w:ascii="Arial" w:hAnsi="Arial" w:cs="Arial"/>
                <w:b/>
                <w:iCs/>
                <w:sz w:val="24"/>
                <w:szCs w:val="24"/>
              </w:rPr>
              <w:t>”</w:t>
            </w:r>
          </w:p>
          <w:p w14:paraId="1E518E90" w14:textId="614FFA4E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1.55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FA733EC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74478"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całkowita brutto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11806BE5" w:rsidR="002946D0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 tym:</w:t>
            </w:r>
          </w:p>
          <w:p w14:paraId="47FB9DF0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całkowita brutto za realizację przedmiotu zamówienia, która będzie stanowiła sumę: </w:t>
            </w:r>
          </w:p>
          <w:p w14:paraId="1AE6E9C4" w14:textId="19C13FAC" w:rsidR="00674478" w:rsidRPr="00674478" w:rsidRDefault="00674478" w:rsidP="006744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 -III.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3) do 5) SWZ </w:t>
            </w:r>
          </w:p>
          <w:p w14:paraId="16C6D6E6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652EF4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6395E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87B4B89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D0DA79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FE2A65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134B3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303861A8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072F1D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74A75781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D4E6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94DEBC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643953D" w14:textId="77777777" w:rsidR="00674478" w:rsidRPr="00674478" w:rsidRDefault="00674478" w:rsidP="0067447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A2B50F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b)</w:t>
            </w: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  <w:t xml:space="preserve">Ceny brutto za projektowanie i nadzór autorski - 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1) do 2) SWZ</w:t>
            </w:r>
          </w:p>
          <w:p w14:paraId="350215D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2C0B8E47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5DF8B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A1C0DF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215012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DBB52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2C03E3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04201A5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9FBC05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0FCF70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39E11B2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219DC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3B6BE377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A5D0049" w14:textId="7CE0C051" w:rsidR="00674478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9F87255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za projektowanie i nadzór autorski nie może przekroczyć 15% 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553ECE6C" w14:textId="77777777" w:rsidR="00674478" w:rsidRPr="00AB2B7F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1CE80474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>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4749E1DF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2A64" w14:textId="77777777" w:rsidR="00D3330A" w:rsidRDefault="00D3330A">
      <w:r>
        <w:separator/>
      </w:r>
    </w:p>
  </w:endnote>
  <w:endnote w:type="continuationSeparator" w:id="0">
    <w:p w14:paraId="5341F304" w14:textId="77777777" w:rsidR="00D3330A" w:rsidRDefault="00D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9D67" w14:textId="77777777" w:rsidR="00D3330A" w:rsidRDefault="00D3330A">
      <w:r>
        <w:separator/>
      </w:r>
    </w:p>
  </w:footnote>
  <w:footnote w:type="continuationSeparator" w:id="0">
    <w:p w14:paraId="2C68278A" w14:textId="77777777" w:rsidR="00D3330A" w:rsidRDefault="00D3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0A8926A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67447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60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04C75B0B" w14:textId="05F8016F" w:rsidR="00D86740" w:rsidRPr="003340FB" w:rsidRDefault="00AA65E2" w:rsidP="00AA65E2">
    <w:pPr>
      <w:pStyle w:val="Nagwek"/>
      <w:rPr>
        <w:rFonts w:ascii="Arial Narrow" w:hAnsi="Arial Narrow"/>
        <w:bCs/>
        <w:sz w:val="24"/>
        <w:szCs w:val="24"/>
        <w:lang w:val="pl-PL"/>
      </w:rPr>
    </w:pPr>
    <w:r w:rsidRPr="00AA65E2">
      <w:rPr>
        <w:rFonts w:ascii="Arial Narrow" w:hAnsi="Arial Narrow" w:cs="Arial"/>
        <w:bCs/>
        <w:sz w:val="24"/>
        <w:szCs w:val="24"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sz w:val="24"/>
        <w:szCs w:val="24"/>
        <w:lang w:val="pl-PL"/>
      </w:rPr>
      <w:t>skateparku</w:t>
    </w:r>
    <w:proofErr w:type="spellEnd"/>
    <w:r w:rsidRPr="00AA65E2">
      <w:rPr>
        <w:rFonts w:ascii="Arial Narrow" w:hAnsi="Arial Narrow" w:cs="Arial"/>
        <w:bCs/>
        <w:sz w:val="24"/>
        <w:szCs w:val="24"/>
        <w:lang w:val="pl-PL"/>
      </w:rPr>
      <w:t xml:space="preserve"> w Michałowicach w formule „zaprojektuj i wybuduj</w:t>
    </w:r>
    <w:r>
      <w:rPr>
        <w:rFonts w:ascii="Arial Narrow" w:hAnsi="Arial Narrow" w:cs="Arial"/>
        <w:bCs/>
        <w:sz w:val="24"/>
        <w:szCs w:val="24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25B41347"/>
    <w:multiLevelType w:val="hybridMultilevel"/>
    <w:tmpl w:val="C23E45E6"/>
    <w:lvl w:ilvl="0" w:tplc="DD6637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17"/>
  </w:num>
  <w:num w:numId="18">
    <w:abstractNumId w:val="20"/>
  </w:num>
  <w:num w:numId="19">
    <w:abstractNumId w:val="12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478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A65E2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330A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10485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8</cp:revision>
  <cp:lastPrinted>2021-10-06T07:36:00Z</cp:lastPrinted>
  <dcterms:created xsi:type="dcterms:W3CDTF">2021-10-05T14:32:00Z</dcterms:created>
  <dcterms:modified xsi:type="dcterms:W3CDTF">2021-12-22T09:45:00Z</dcterms:modified>
</cp:coreProperties>
</file>