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E4" w:rsidRPr="003B6B4C" w:rsidRDefault="008873E4" w:rsidP="009943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6B4C">
        <w:rPr>
          <w:rFonts w:ascii="Calibri" w:hAnsi="Calibri" w:cs="Calibri"/>
          <w:b/>
          <w:bCs/>
          <w:sz w:val="28"/>
          <w:szCs w:val="28"/>
        </w:rPr>
        <w:t>Załącznik nr 6</w:t>
      </w:r>
      <w:bookmarkStart w:id="0" w:name="_GoBack"/>
      <w:bookmarkEnd w:id="0"/>
    </w:p>
    <w:p w:rsidR="008873E4" w:rsidRPr="003B6B4C" w:rsidRDefault="008873E4" w:rsidP="0099434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873E4" w:rsidRPr="003B6B4C" w:rsidRDefault="008873E4" w:rsidP="009943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6B4C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:rsidR="008873E4" w:rsidRPr="0099434E" w:rsidRDefault="008873E4" w:rsidP="0099434E">
      <w:pPr>
        <w:jc w:val="both"/>
        <w:rPr>
          <w:rFonts w:ascii="Calibri" w:hAnsi="Calibri" w:cs="Calibri"/>
          <w:b/>
          <w:bCs/>
        </w:rPr>
      </w:pPr>
    </w:p>
    <w:p w:rsidR="008873E4" w:rsidRPr="0099434E" w:rsidRDefault="008873E4" w:rsidP="0099434E">
      <w:pPr>
        <w:spacing w:before="240" w:after="240"/>
        <w:rPr>
          <w:rFonts w:ascii="Calibri" w:hAnsi="Calibri" w:cs="Calibri"/>
          <w:b/>
          <w:bCs/>
        </w:rPr>
      </w:pPr>
      <w:r w:rsidRPr="0099434E">
        <w:rPr>
          <w:rFonts w:ascii="Calibri" w:hAnsi="Calibri" w:cs="Calibri"/>
          <w:b/>
          <w:bCs/>
        </w:rPr>
        <w:t xml:space="preserve">Komputer stacjonarny </w:t>
      </w:r>
      <w:r>
        <w:rPr>
          <w:rFonts w:ascii="Calibri" w:hAnsi="Calibri" w:cs="Calibri"/>
          <w:b/>
          <w:bCs/>
        </w:rPr>
        <w:t>30</w:t>
      </w:r>
      <w:r w:rsidRPr="0099434E">
        <w:rPr>
          <w:rFonts w:ascii="Calibri" w:hAnsi="Calibri" w:cs="Calibri"/>
          <w:b/>
          <w:bCs/>
        </w:rPr>
        <w:t xml:space="preserve"> szt.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4"/>
        <w:gridCol w:w="6168"/>
      </w:tblGrid>
      <w:tr w:rsidR="008873E4" w:rsidRPr="0099434E" w:rsidTr="00E97460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E4" w:rsidRPr="0099434E" w:rsidRDefault="008873E4" w:rsidP="0099434E">
            <w:pPr>
              <w:suppressAutoHyphens/>
              <w:rPr>
                <w:rFonts w:ascii="Calibri" w:eastAsia="MS Mincho" w:hAnsi="Calibri" w:cs="Times New Roman"/>
                <w:lang w:eastAsia="zh-CN"/>
              </w:rPr>
            </w:pPr>
            <w:r w:rsidRPr="0099434E">
              <w:rPr>
                <w:rFonts w:ascii="Calibri" w:eastAsia="MS Mincho" w:hAnsi="Calibri" w:cs="Calibri"/>
                <w:b/>
                <w:bCs/>
                <w:lang w:eastAsia="zh-CN"/>
              </w:rPr>
              <w:t>Producent i model komputera: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4" w:rsidRPr="0099434E" w:rsidRDefault="008873E4" w:rsidP="0099434E">
            <w:pPr>
              <w:suppressAutoHyphens/>
              <w:snapToGrid w:val="0"/>
              <w:rPr>
                <w:rFonts w:ascii="Calibri" w:eastAsia="MS Mincho" w:hAnsi="Calibri" w:cs="Times New Roman"/>
                <w:lang w:eastAsia="zh-CN"/>
              </w:rPr>
            </w:pPr>
          </w:p>
        </w:tc>
      </w:tr>
      <w:tr w:rsidR="008873E4" w:rsidRPr="0099434E" w:rsidTr="00E97460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E4" w:rsidRPr="0099434E" w:rsidRDefault="008873E4" w:rsidP="0099434E">
            <w:pPr>
              <w:suppressAutoHyphens/>
              <w:rPr>
                <w:rFonts w:ascii="Calibri" w:eastAsia="MS Mincho" w:hAnsi="Calibri" w:cs="Times New Roman"/>
                <w:lang w:eastAsia="zh-CN"/>
              </w:rPr>
            </w:pPr>
            <w:r w:rsidRPr="0099434E">
              <w:rPr>
                <w:rFonts w:ascii="Calibri" w:eastAsia="MS Mincho" w:hAnsi="Calibri" w:cs="Calibri"/>
                <w:b/>
                <w:bCs/>
                <w:lang w:eastAsia="zh-CN"/>
              </w:rPr>
              <w:t>Producent, nazwa i wersja systemu operacyjnego: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4" w:rsidRPr="0099434E" w:rsidRDefault="008873E4" w:rsidP="0099434E">
            <w:pPr>
              <w:suppressAutoHyphens/>
              <w:snapToGrid w:val="0"/>
              <w:rPr>
                <w:rFonts w:ascii="Calibri" w:eastAsia="MS Mincho" w:hAnsi="Calibri" w:cs="Times New Roman"/>
                <w:lang w:eastAsia="zh-CN"/>
              </w:rPr>
            </w:pPr>
          </w:p>
        </w:tc>
      </w:tr>
    </w:tbl>
    <w:p w:rsidR="008873E4" w:rsidRPr="0099434E" w:rsidRDefault="008873E4" w:rsidP="0099434E">
      <w:pPr>
        <w:jc w:val="both"/>
        <w:rPr>
          <w:rFonts w:ascii="Calibri" w:hAnsi="Calibri" w:cs="Calibri"/>
          <w:b/>
          <w:bCs/>
        </w:rPr>
      </w:pPr>
    </w:p>
    <w:p w:rsidR="008873E4" w:rsidRPr="0099434E" w:rsidRDefault="008873E4" w:rsidP="0099434E">
      <w:pPr>
        <w:jc w:val="both"/>
        <w:rPr>
          <w:rFonts w:ascii="Calibri" w:hAnsi="Calibri" w:cs="Calibri"/>
          <w:b/>
          <w:bCs/>
        </w:rPr>
      </w:pPr>
    </w:p>
    <w:tbl>
      <w:tblPr>
        <w:tblW w:w="5238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"/>
        <w:gridCol w:w="451"/>
        <w:gridCol w:w="1384"/>
        <w:gridCol w:w="4641"/>
        <w:gridCol w:w="3170"/>
      </w:tblGrid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Wymagane minimalne parametry techniczne komputerów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Oferowane parametry techniczne komputerów</w:t>
            </w: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Typ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Komputer stacjonarny. W ofercie wymagane jest podanie modelu, symbolu oraz producenta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Zastosowanie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Procesor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4" w:type="pct"/>
          </w:tcPr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Procesor klasy x86, zaprojektowany do pracy w komputerach stacjonarnych,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osiągający w teście PassMark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Average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CPU Mark wynik min.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7000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punktów według wyników ze strony </w:t>
            </w:r>
            <w:hyperlink r:id="rId8" w:history="1">
              <w:r w:rsidRPr="0099434E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US"/>
                </w:rPr>
                <w:t>http://www.cpubenchmark.net</w:t>
              </w:r>
            </w:hyperlink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 dzień nie wcześniejszy niż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01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/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4. </w:t>
            </w:r>
          </w:p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Dokumentem potwierdzającym spełnianie ww. wymagań będzie dołączony do oferty wydruk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ze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strony </w:t>
            </w:r>
            <w:hyperlink r:id="rId9" w:history="1">
              <w:r w:rsidRPr="0099434E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US"/>
                </w:rPr>
                <w:t>http://www.cpubenchmark.net</w:t>
              </w:r>
            </w:hyperlink>
            <w:r>
              <w:t xml:space="preserve"> </w:t>
            </w:r>
            <w:r w:rsidRPr="00C45B60">
              <w:rPr>
                <w:rFonts w:ascii="Calibri" w:hAnsi="Calibri" w:cs="Calibri"/>
                <w:sz w:val="20"/>
                <w:szCs w:val="20"/>
              </w:rPr>
              <w:t>z widoczną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datą publikacji wyników testów.</w:t>
            </w:r>
          </w:p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</w:t>
            </w:r>
            <w:r w:rsidRPr="00F672F6">
              <w:rPr>
                <w:rFonts w:ascii="Calibri" w:hAnsi="Calibri" w:cs="Calibri"/>
                <w:sz w:val="20"/>
                <w:szCs w:val="20"/>
                <w:lang w:eastAsia="en-US"/>
              </w:rPr>
              <w:t>namionowa moc termiczna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TDP procesora określona przez producenta nie może przekraczać 85 W.</w:t>
            </w:r>
          </w:p>
          <w:p w:rsidR="008873E4" w:rsidRDefault="008873E4" w:rsidP="00C45B60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Ponadto oferowany komputer musi osiągać w testach wydajności wyniki nie niższe niż: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9E484B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SYSmark® 2012 PerformanceTest ;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SYSmark 2012 Rating – minimum 190</w:t>
            </w: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punktów,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Office Productivity – minimum 16</w:t>
            </w: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>0 punktów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- Media Cration  – minimum 18</w:t>
            </w: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>0 punktów,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>- Web Development – minimum 1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80</w:t>
            </w: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punktów,  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- Data/Financial Analysis – minimum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210</w:t>
            </w:r>
            <w:r w:rsidRPr="009E484B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punktów,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eastAsia="en-US"/>
              </w:rPr>
              <w:t>- System Management – minimum 1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60</w:t>
            </w:r>
            <w:r w:rsidRPr="009E484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punktów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Zamawiający wymaga, aby powyższy wynik osiągnięty był dla minimum trzech iteracji na komputerze o konfiguracji oferowanej. </w:t>
            </w: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E484B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E484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Dokumentem potwierdzającym spełnianie ww. wymagań będzie dołączony do oferty wydruk z przeprowadzonego testu, potwierdzony za zgodność z </w:t>
            </w:r>
            <w:r w:rsidRPr="009E484B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oryginałem przez Wykonawcę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Zamawiający zastrzega sobie, iż w celu sprawdzenia poprawności przeprowadzenia testu Oferent może zostać wezwany do dostarczenia Zamawiającemu oprogramowania testującego, komputera do testów oraz dokładny opis metodyki przeprowadzonego testu wraz z wynikami w celu ich sprawdzenia w terminie nie dłuższym niż 3 dni od otrzymania zawiadomienia od Zamawiającego.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Pamięć operacyjna RAM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4GB możliwość rozbudowy do min 32GB, dwa sloty wolne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Oferowany komputer musi osiągać w testach wydajności wyniki nie niższe niż:</w:t>
            </w:r>
          </w:p>
          <w:p w:rsidR="008873E4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PassMark PerformanceTest 8.0 :</w:t>
            </w:r>
          </w:p>
          <w:p w:rsidR="008873E4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Memory Mark 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 najmniej wynik 1580 punktów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Dokumentem potwierdzającym spełnianie ww. wymagań będzie dołączony do oferty wydruk raportu z oprogramowania testującego lub wydruk zawartości ekranu [Print Screen ekranu] z przeprowadzonych testów, potwierdzony za zgodność z oryginałem przez Wykonawcę.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5.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Parametry pamięci masowej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 xml:space="preserve">Min. 500 GB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Oferowany komputer musi osiągać w testach wydajności wyniki nie niższe niż: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PassMark PerformanceTest 8.0: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- Disk Mark – minimum 1100 punktów,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Dokumentem potwierdzającym spełnianie ww. wymagań będzie dołączony do oferty wydruk raportu z oprogramowania testującego lub wydruk zawartości ekranu [Print Screen ekranu] z przeprowadzonych testów, potwierdzony za zgodność z oryginałem przez Wykonawcę.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Wydajność grafiki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Grafika dedykowana lub zintegrowana z procesorem powinna umożliwiać pracę dwumonitorową  z wsparciem DirectX 11.1, OpenGL 4.0, Shader 5.0 pamięć współdzielona z pamięcią RAM, dynamicznie przydzielana do min. 1,7GB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Komputer w oferowanej konfiguracji musi osiągać w testach wydajności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SYSmark® 2012 PerformanceTest</w:t>
            </w: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- 3D Modeling – minimum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230</w:t>
            </w: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punktów,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Zamawiający wymaga, aby powyższy wynik osiągnięty był dla minimum trzech iterakcji na komputerze o konfiguracji oferowanej.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Dokumentem potwierdzającym spełnianie ww. wymagań będzie dołączony do oferty wydruk z przeprowadzonego testu, potwierdzony za zgodność z oryginałem przez Wykonawcę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PassMark PerformanceTest 8.0: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 w:eastAsia="en-US"/>
              </w:rPr>
              <w:t>2D Graphics Mark – minimum 870 pkt</w:t>
            </w:r>
          </w:p>
          <w:p w:rsidR="008873E4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3D Graphics Mark – minimum 45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0 pkt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sv-SE" w:eastAsia="en-US"/>
              </w:rPr>
              <w:t>Dokumentem potwierdzającym spełnianie ww. wymagań będzie dołączony do oferty wydruk raportu z oprogramowania testującego lub wydruk zawartości ekranu [Print Screen ekranu] z przeprowadzonych testów, potwierdzony za zgodność z oryginałem przez Wykonawcę.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Wyposażenie multimedialne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Min 24-bitowa Karta dźwiękowa zintegrowana z płytą główną, zgodna z High Definition,  wewnętrzny głośnik 2W w obudowie komputera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Porty słuchawek i mikrofonu na przednim oraz na tylnym panelu obudowy.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7D13">
              <w:rPr>
                <w:rFonts w:ascii="Calibri" w:hAnsi="Calibri" w:cs="Calibri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2404" w:type="pct"/>
          </w:tcPr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Typu MiniTower z obsługą kart PCI Express wyłącznie o pełnym profilu, wyposażona w min. 4 kieszenie: 2 szt 5,25” zewnętrzne i 2 szt 3,5” wewnętrzne,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Suma wymiarów obudowy nie może przekraczać 96cm, waga max 10 kg,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Zasilacz o maksymalnej mocy znamionowej 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0W pracujący w sieci 230V 50/60Hz prądu zmiennego i efektywności 90%,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Obudowa w jednostce centralnej musi być otwierana bez konieczności użycia narzędzi 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Obudowa musi umożliwiać zastosowanie zabezpieczenia fizycznego w postaci linki metalowej oraz kłódki (oczko w obudowie do założenia kłódki).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Obudowa musi być wyposażona w zamek który nie wystaje poza obrys obudowy.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Obudowa</w:t>
            </w:r>
            <w:r w:rsidRPr="0099434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musi posiadać wbudowany wizualny lub dźwiękowy system diagnostyczny, służący do sygnalizowania i diagnozowania problemów z komputerem i jego komponentami, a w szczególności musi sygnalizować: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uszkodzenie lub brak pamięci RAM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uszkodzenie złączy PCI i PCIe, płyty głównej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uszkodzenie kontrolera Video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uszkodzenie dysku twardego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awarię BIOS’u</w:t>
            </w:r>
          </w:p>
          <w:p w:rsidR="008873E4" w:rsidRPr="0099434E" w:rsidRDefault="008873E4" w:rsidP="00297D1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awarię procesora</w:t>
            </w:r>
          </w:p>
          <w:p w:rsidR="008873E4" w:rsidRPr="0099434E" w:rsidRDefault="008873E4" w:rsidP="00297D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Oferowany system diagnostyczny nie może wykorzystywać minimalnej ilości wolnych slotów wymaganych dla płyty głównej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Oferowane modele komputerów muszą posiadać certyfikat producenta oferowanego systemu operacyjnego, potwierdzający poprawną współpracę oferowanych modeli komputerów z oferowanym systemem operacyjnym (załączyć wydruk ze strony producenta oprogramowania)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Bezpieczeństwo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</w:t>
            </w:r>
            <w:r w:rsidRPr="0099434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przechowywanych na dysku twardym przy użyciu klucza sprzętowego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Zainstalowany system operacyjny klasy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PC musi spełniać następujące wymagania, poprzez wbudowane mechanizmy, bez użycia dodatkowych aplikacji: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dokonywania aktualizacji i poprawek systemu przez Internet z możliwością wyboru instalowanych poprawek;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dokonywania uaktualnień sterowników urządzeń przez Internet – witrynę producenta systemu;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Darmowe aktualizacje w ramach wersji systemu operacyjnego przez Internet (niezbędne aktualizacje, poprawki, biuletyny bezpieczeństwa muszą być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dostarczane bez dodatkowych opłat) – wymagane podanie nazwy strony serwera WWW;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Internetowa aktualizacja zapewniona w języku polskim;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Wbudowana zapora internetowa(firewall) dla ochrony połączeń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internetowych; zintegrowana z systemem konsola do zarządzania ustawieniami zapory i regułami IP v4 i v6;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Zlokalizowane w języku polskim, co najmniej następujące elementy:  menu, odtwarzacz multimediów, pomoc, komunikaty systemowe;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Wsparcie dla większości powszechnie używanych urządzeń peryferyjnych (drukarek, urządzeń sieciowych, standardów USB, Plug &amp;Play, Wi-Fi)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Funkcjonalność automatycznej zmiany domyślnej drukarki w zależności od sieci, do której podłączony jest komputer;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zdalnej automatycznej instalacji, konfiguracji, administrowania oraz aktualizowania systemu;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Zabezpieczony hasłem hierarchiczny dostęp do systemu, konta i profile użytkowników zarządzane zdalnie; praca systemu w trybie ochrony kont użytkowników.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Zintegrowane z systemem operacyjnym narzędzia zwalczające złośliwe oprogramowanie;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aktualizacje dostępne u producenta nieodpłatnie bez ograniczeń czasowych.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- Funkcjonalność rozpoznawania mowy, pozwalającą na sterowanie komputerem głosowo, wraz z modułem </w:t>
            </w: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„uczenia się” głosu użytkownika.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Zintegrowany z systemem operacyjnym moduł synchronizacji komputera z urządzeniami zewnętrznymi.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Wbudowany system pomocy w języku polskim;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przystosowania stanowiska dla osób niepełnosprawnych (np. słabo widzących);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Wdrażanie IPSEC oparte na politykach – wdrażanie IPSEC oparte na zestawach reguł definiujących ustawienia zarządzanych w sposób centralny;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Automatyczne występowanie i używanie (wystawianie) certyfikatów PKI X.509;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Rozbudowane polityki bezpieczeństwa – polityki dla systemu operacyjnego i dla wskazanych aplikacji;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System posiada narzędzia służące do administracji, do wykonywania kopii zapasowych polityk i ich odtwarzania oraz generowania raportów z ustawień polityk;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Wsparcie dla Sun Java i .NET Framework 1.1 i 2.0 i 3.0 – możliwość uruchomienia aplikacji działających we wskazanych środowiskach;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Wsparcie dla JScript i VBScript – możliwość uruchamiania interpretera poleceń;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Zdalna pomoc i współdzielenie aplikacji – możliwość zdalnego przejęcia sesji za logowanego użytkownika celem rozwiązania problemu z komputerem;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Rozwiązanie służące do automatycznego zbudowania obrazu systemu wraz z aplikacjami.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Obraz systemu służyć ma do automatycznego upowszechnienia systemu operacyjnego inicjowanego i wykonywanego w całości poprzez sieć komputerową;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Rozwiązanie ma umożliwiające wdrożenie nowego obrazu poprzez zdalną instalację;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Graficzne środowisko instalacji i konfiguracji;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Transakcyjny system plików pozwalający na stosowanie przydziałów (ang. quota) na dysku dla użytkowników oraz zapewniający większą niezawodność i pozwalający tworzyć kopie zapasowe;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Zarządzanie kontami użytkowników sieci oraz urządzeniami sieciowymi tj. drukarki, modemy, woluminy dyskowe, usługi katalogowe.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przywracania plików systemowych;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</w:t>
            </w: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itp.)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Możliwość blokowania lub dopuszczania dowolnych urządzeń peryferyjnych za pomocą polityk grupowych (np. przy użyciu numerów identyfikacyjnych sprzętu).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- Do oferowanego sprzętu należy załączyć nośniki ze sterownikami.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8873E4" w:rsidRPr="0099434E" w:rsidTr="00E97460">
        <w:trPr>
          <w:trHeight w:val="284"/>
        </w:trPr>
        <w:tc>
          <w:tcPr>
            <w:tcW w:w="236" w:type="pct"/>
            <w:gridSpan w:val="2"/>
          </w:tcPr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BIOS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BIOS zgodny ze specyfikacją UEFI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wersji BIOS, 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nr seryjnym komputera wraz z datą jego wyprodukowania, 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ilości i sposobu obłożenia slotów pamięciami RAM, 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typie procesora wraz z informacją o ilości rdzeni, wielkości pamięci cache L2 i L3, 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pojemności zainstalowanego dysku twardego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rodzajach napędów optycznych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MAC adresie zintegrowanej karty sieciowej</w:t>
            </w:r>
          </w:p>
          <w:p w:rsidR="008873E4" w:rsidRPr="0099434E" w:rsidRDefault="008873E4" w:rsidP="0099434E">
            <w:pPr>
              <w:numPr>
                <w:ilvl w:val="0"/>
                <w:numId w:val="8"/>
              </w:numPr>
              <w:ind w:left="354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kontrolerze audio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Funkcja blokowania/odblokowania BOOT-owania stacji roboczej z zewnętrznych urządzeń.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Możliwość włączenia/wyłączenia zintegrowanej karty dźwiękowej, karty sieciowej, portu równoległego, portu szeregowego z poziomu BIOS, bez uruchamiania systemu operacyjnego z dysku twardego komputera lub innych, podłączonych do niego, urządzeń </w:t>
            </w: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zewnętrznych.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gridBefore w:val="1"/>
          <w:wBefore w:w="3" w:type="pct"/>
          <w:trHeight w:val="284"/>
        </w:trPr>
        <w:tc>
          <w:tcPr>
            <w:tcW w:w="233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Certyfikaty i standardy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numPr>
                <w:ilvl w:val="0"/>
                <w:numId w:val="9"/>
              </w:numPr>
              <w:ind w:left="212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Deklaracja zgodności CE (załączyć do oferty)</w:t>
            </w:r>
          </w:p>
          <w:p w:rsidR="008873E4" w:rsidRPr="0099434E" w:rsidRDefault="008873E4" w:rsidP="0099434E">
            <w:pPr>
              <w:numPr>
                <w:ilvl w:val="0"/>
                <w:numId w:val="9"/>
              </w:numPr>
              <w:ind w:left="212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</w:t>
            </w:r>
          </w:p>
          <w:p w:rsidR="008873E4" w:rsidRPr="0099434E" w:rsidRDefault="008873E4" w:rsidP="0099434E">
            <w:pPr>
              <w:numPr>
                <w:ilvl w:val="0"/>
                <w:numId w:val="9"/>
              </w:numPr>
              <w:ind w:left="212" w:hanging="2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Komputer musi spełniać wymogi normy Energy Star 5.0 – do oferty dołączyc certyfikat lub wydruk ze strony </w:t>
            </w:r>
            <w:hyperlink r:id="rId10" w:history="1">
              <w:r w:rsidRPr="0099434E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http://www.eu-energystar.org</w:t>
              </w:r>
            </w:hyperlink>
            <w:r w:rsidRPr="0099434E">
              <w:rPr>
                <w:rFonts w:ascii="Calibri" w:hAnsi="Calibri" w:cs="Calibri"/>
                <w:sz w:val="20"/>
                <w:szCs w:val="20"/>
              </w:rPr>
              <w:t xml:space="preserve"> albo </w:t>
            </w:r>
            <w:hyperlink r:id="rId11" w:history="1">
              <w:r w:rsidRPr="0099434E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http://www.energystar.gov</w:t>
              </w:r>
            </w:hyperlink>
            <w:r w:rsidRPr="0099434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gridBefore w:val="1"/>
          <w:wBefore w:w="3" w:type="pct"/>
          <w:trHeight w:val="284"/>
        </w:trPr>
        <w:tc>
          <w:tcPr>
            <w:tcW w:w="233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Ergonomia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Głośność jednostki centralnej mierzona zgodnie z normą ISO 7779 oraz wykazana zgodnie z normą ISO 9296 w pozycji operatora w trybie pracy dysku twardego (WORK) wynosząca maksymalnie 20dB (</w:t>
            </w:r>
            <w:r w:rsidRPr="003A5116">
              <w:rPr>
                <w:rFonts w:ascii="Calibri" w:hAnsi="Calibri" w:cs="Calibri"/>
                <w:sz w:val="20"/>
                <w:szCs w:val="20"/>
              </w:rPr>
              <w:t>potwierdzona załączonym do oferty oświadczeniem Wykonawcy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gridBefore w:val="1"/>
          <w:wBefore w:w="3" w:type="pct"/>
          <w:trHeight w:val="284"/>
        </w:trPr>
        <w:tc>
          <w:tcPr>
            <w:tcW w:w="233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Warunki gwarancji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5-letnia gwarancja producenta świadczona na miejscu u klienta </w:t>
            </w:r>
            <w:r>
              <w:rPr>
                <w:rFonts w:ascii="Calibri" w:hAnsi="Calibri" w:cs="Calibri"/>
                <w:sz w:val="20"/>
                <w:szCs w:val="20"/>
              </w:rPr>
              <w:t>z opcją „zachowaj dysk” która w przypadku awarii gwarantuje, że  dysk pozostaje u zamawiającego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Czas reakcji serwisu - do końca następnego dnia roboczego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Długość gwarancji musi wynikać bezpośrednio z numeru seryjnego komputera i być weryfikowalna na stronie internetowej producenta sprzętu.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2A93">
              <w:rPr>
                <w:rFonts w:ascii="Calibri" w:hAnsi="Calibri" w:cs="Calibri"/>
                <w:sz w:val="20"/>
                <w:szCs w:val="20"/>
              </w:rPr>
              <w:t>Oświadczenie Wykonawcy, że w przypadku nie wywiązywania się przez niego lub firmę serwisującą z obowiązków gwarancyjnych, producent przejmie na siebie wszelkie zobowiązania związane z serwisem.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gridBefore w:val="1"/>
          <w:wBefore w:w="3" w:type="pct"/>
        </w:trPr>
        <w:tc>
          <w:tcPr>
            <w:tcW w:w="233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Wsparcie techniczne producenta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Dostęp do najnowszych sterowników i uaktualnień na stronie producenta zestawu realizowany poprzez </w:t>
            </w: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podanie na dedykowanej stronie internetowej producenta numeru seryjnego lub modelu komputera – do oferty należy dołączyć link strony.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 w:rsidTr="00E97460">
        <w:trPr>
          <w:gridBefore w:val="1"/>
          <w:wBefore w:w="3" w:type="pct"/>
        </w:trPr>
        <w:tc>
          <w:tcPr>
            <w:tcW w:w="233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19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17" w:type="pct"/>
          </w:tcPr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Wymagania dodatkowe</w:t>
            </w:r>
          </w:p>
        </w:tc>
        <w:tc>
          <w:tcPr>
            <w:tcW w:w="240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Porty zintegrowane z płytą główną: VGA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9943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DVI(</w:t>
            </w:r>
            <w:r w:rsidRPr="008247DD">
              <w:rPr>
                <w:rFonts w:ascii="Calibri" w:hAnsi="Calibri" w:cs="Calibri"/>
                <w:sz w:val="20"/>
                <w:szCs w:val="20"/>
              </w:rPr>
              <w:t>Zamawiający dopuszcza zastosowanie zintegrowanego portu DisplayPort zamiast portu DVI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, min. 10 portów USB wyprowadzonych na zewnątrz komputera : 4x USB 3.0 (min. 2 z przodu obudowy), 6x USB 2.0; 2 porty USB wewnętrzne; wymagana ilość i rozmieszczenie (na zewnątrz obudowy komputera) portów USB nie może być osiągnięta w wyniku stosowania konwerterów, przejściówek itp.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99434E">
              <w:rPr>
                <w:rFonts w:ascii="Calibri" w:hAnsi="Calibri" w:cs="Calibri"/>
                <w:sz w:val="20"/>
                <w:szCs w:val="20"/>
              </w:rPr>
              <w:t xml:space="preserve"> porty słuchawek i mikrofonu na przednim oraz tylnym panelu obudowy; porty słuchawek i mikrofonu na przednim oraz tylnym panelu obudowy.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>Karta sieciowa 10/100/1000 Ethernet RJ 45, zintegrowana z płytą główną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,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wspierająca obsługę</w:t>
            </w:r>
            <w:r w:rsidRPr="0099434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WoL (funkcja włączana przez użytkownika), PXE 2.1, umożliwiająca zdalny dostęp do wbudowanej sprzętowej technologii zarządzania komputerem z poziomu konsoli zarządzania - niezależnie od stanu zasilania komputera - łącznie z obsługą stanu S3 (uśpienie) oraz S4-S5 (hibernacja i wyłączenie); 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Płyta główna </w:t>
            </w:r>
            <w:r w:rsidRPr="0099434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zaprojektowana i wyprodukowana na zlecenie producenta komputera, trwale oznaczona na etapie produkcji logiem producenta oferowanej jednostki  dedykowana dla danego urządzenia; </w:t>
            </w:r>
            <w:r w:rsidRPr="0099434E">
              <w:rPr>
                <w:rFonts w:ascii="Calibri" w:hAnsi="Calibri" w:cs="Calibri"/>
                <w:sz w:val="20"/>
                <w:szCs w:val="20"/>
              </w:rPr>
              <w:t>wyposażona w min 2x PCI Express x16 Gen (dopuszcza się jedno elektrycznie jak PCIex4, min. 4 złącza z obsługą do 32GB pamięci RAM, min. 3  złącza SATA w tym 2 szt. SATA 3.0; zintegrowany z płytą główną kontroler RAID 0 i RAID 1;</w:t>
            </w:r>
          </w:p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Klawiatura USB w układzie polski programisty </w:t>
            </w:r>
          </w:p>
          <w:p w:rsidR="008873E4" w:rsidRPr="0099434E" w:rsidRDefault="008873E4" w:rsidP="0099434E">
            <w:pPr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Mysz optyczna USB z dwoma klawiszami oraz rolką (scroll) </w:t>
            </w:r>
          </w:p>
        </w:tc>
        <w:tc>
          <w:tcPr>
            <w:tcW w:w="1642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873E4" w:rsidRDefault="008873E4" w:rsidP="0099434E">
      <w:pPr>
        <w:jc w:val="both"/>
        <w:rPr>
          <w:rFonts w:ascii="Calibri" w:hAnsi="Calibri" w:cs="Calibri"/>
        </w:rPr>
      </w:pPr>
    </w:p>
    <w:p w:rsidR="008873E4" w:rsidRPr="0099434E" w:rsidRDefault="008873E4" w:rsidP="0099434E">
      <w:pPr>
        <w:spacing w:before="240"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Monitor – 30</w:t>
      </w:r>
      <w:r w:rsidRPr="0099434E">
        <w:rPr>
          <w:rFonts w:ascii="Calibri" w:hAnsi="Calibri" w:cs="Calibri"/>
          <w:b/>
          <w:bCs/>
        </w:rPr>
        <w:t xml:space="preserve"> szt.</w:t>
      </w:r>
    </w:p>
    <w:tbl>
      <w:tblPr>
        <w:tblpPr w:leftFromText="141" w:rightFromText="141" w:vertAnchor="text" w:horzAnchor="margin" w:tblpX="108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378"/>
      </w:tblGrid>
      <w:tr w:rsidR="008873E4" w:rsidRPr="0099434E">
        <w:trPr>
          <w:trHeight w:val="287"/>
        </w:trPr>
        <w:tc>
          <w:tcPr>
            <w:tcW w:w="2802" w:type="dxa"/>
            <w:vAlign w:val="center"/>
          </w:tcPr>
          <w:p w:rsidR="008873E4" w:rsidRPr="0099434E" w:rsidRDefault="008873E4" w:rsidP="0099434E">
            <w:pPr>
              <w:rPr>
                <w:rFonts w:ascii="Calibri" w:hAnsi="Calibri" w:cs="Calibri"/>
                <w:b/>
                <w:bCs/>
                <w:lang w:eastAsia="en-US"/>
              </w:rPr>
            </w:pPr>
            <w:r w:rsidRPr="0099434E">
              <w:rPr>
                <w:rFonts w:ascii="Calibri" w:hAnsi="Calibri" w:cs="Calibri"/>
                <w:b/>
                <w:bCs/>
                <w:lang w:eastAsia="en-US"/>
              </w:rPr>
              <w:t>Producent:</w:t>
            </w:r>
          </w:p>
        </w:tc>
        <w:tc>
          <w:tcPr>
            <w:tcW w:w="6378" w:type="dxa"/>
            <w:vAlign w:val="center"/>
          </w:tcPr>
          <w:p w:rsidR="008873E4" w:rsidRPr="0099434E" w:rsidRDefault="008873E4" w:rsidP="0099434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8873E4" w:rsidRPr="0099434E">
        <w:trPr>
          <w:trHeight w:val="287"/>
        </w:trPr>
        <w:tc>
          <w:tcPr>
            <w:tcW w:w="2802" w:type="dxa"/>
            <w:vAlign w:val="center"/>
          </w:tcPr>
          <w:p w:rsidR="008873E4" w:rsidRPr="0099434E" w:rsidRDefault="008873E4" w:rsidP="0099434E">
            <w:pPr>
              <w:rPr>
                <w:rFonts w:ascii="Calibri" w:hAnsi="Calibri" w:cs="Calibri"/>
                <w:b/>
                <w:bCs/>
                <w:lang w:eastAsia="en-US"/>
              </w:rPr>
            </w:pPr>
            <w:r w:rsidRPr="0099434E">
              <w:rPr>
                <w:rFonts w:ascii="Calibri" w:hAnsi="Calibri" w:cs="Calibri"/>
                <w:b/>
                <w:bCs/>
                <w:lang w:eastAsia="en-US"/>
              </w:rPr>
              <w:t>Model:</w:t>
            </w:r>
          </w:p>
        </w:tc>
        <w:tc>
          <w:tcPr>
            <w:tcW w:w="6378" w:type="dxa"/>
            <w:vAlign w:val="center"/>
          </w:tcPr>
          <w:p w:rsidR="008873E4" w:rsidRPr="0099434E" w:rsidRDefault="008873E4" w:rsidP="0099434E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8873E4" w:rsidRPr="0099434E" w:rsidRDefault="008873E4" w:rsidP="0099434E">
      <w:pPr>
        <w:jc w:val="both"/>
        <w:rPr>
          <w:rFonts w:ascii="Calibri" w:hAnsi="Calibri" w:cs="Calibri"/>
        </w:rPr>
      </w:pPr>
    </w:p>
    <w:tbl>
      <w:tblPr>
        <w:tblW w:w="524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"/>
        <w:gridCol w:w="2001"/>
        <w:gridCol w:w="3458"/>
        <w:gridCol w:w="3747"/>
      </w:tblGrid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79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Wymagane minimalne parametry techniczne monitora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434E">
              <w:rPr>
                <w:rFonts w:ascii="Calibri" w:hAnsi="Calibri" w:cs="Calibri"/>
                <w:b/>
                <w:bCs/>
                <w:sz w:val="20"/>
                <w:szCs w:val="20"/>
              </w:rPr>
              <w:t>Oferowane parametry techniczne monitora</w:t>
            </w: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Typ ekranu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Ekran ciekłokrystaliczny IPS z aktywną matrycą TFT 21,5” 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Rozmiar plamki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>0,248 mm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250 cd/m2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Kontrast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1000:1, dynamiczny 2 000 000:1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Kąty widzenia (pion/poziom)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178/178 stopni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Czas reakcji matrycy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max 8 ms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>7.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Rozdzielczość maksymalna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>1920 x 1080 przy 60Hz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Częstotliwość odświeżania poziomego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 30 – 83  kHz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Częstotliwość odświeżania pionowego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 56 – 76  Hz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Pochylenie monitora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 zakresie 25 stopni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Wydłużenie w pionie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Tak, min 130 mm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PIVOT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Powłoka powierzchni ekranu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Antyodblaskowa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Podświetlenie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System podświetlenia LED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Bezpieczeństwo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Monitor musi być wyposażony w tzw. Kensington Slot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Waga bez podstawy</w:t>
            </w:r>
          </w:p>
        </w:tc>
        <w:tc>
          <w:tcPr>
            <w:tcW w:w="1790" w:type="pct"/>
            <w:vAlign w:val="center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Maksymalnie 3,30 kg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DB30B8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434E">
              <w:rPr>
                <w:rFonts w:ascii="Calibri" w:hAnsi="Calibri" w:cs="Calibri"/>
                <w:sz w:val="20"/>
                <w:szCs w:val="20"/>
                <w:lang w:val="en-US"/>
              </w:rPr>
              <w:t>17.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 xml:space="preserve">Złącze </w:t>
            </w:r>
          </w:p>
        </w:tc>
        <w:tc>
          <w:tcPr>
            <w:tcW w:w="1790" w:type="pct"/>
            <w:vAlign w:val="center"/>
          </w:tcPr>
          <w:p w:rsidR="008873E4" w:rsidRPr="0099434E" w:rsidRDefault="003278CE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D-Sub, </w:t>
            </w:r>
            <w:r>
              <w:rPr>
                <w:rFonts w:ascii="Calibri" w:hAnsi="Calibri" w:cs="Calibri"/>
                <w:sz w:val="20"/>
                <w:szCs w:val="20"/>
              </w:rPr>
              <w:t>DVI(</w:t>
            </w:r>
            <w:r w:rsidRPr="008247DD">
              <w:rPr>
                <w:rFonts w:ascii="Calibri" w:hAnsi="Calibri" w:cs="Calibri"/>
                <w:sz w:val="20"/>
                <w:szCs w:val="20"/>
              </w:rPr>
              <w:t>Zamawiający dopuszcza zastosowanie zintegrowanego portu DisplayPort zamiast portu DVI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873E4" w:rsidRPr="0099434E">
        <w:trPr>
          <w:trHeight w:val="247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179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5 lat na miejscu u klienta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Czas reakcji serwisu - do końca następnego dnia roboczego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2A93">
              <w:rPr>
                <w:rFonts w:ascii="Calibri" w:hAnsi="Calibri" w:cs="Calibri"/>
                <w:sz w:val="20"/>
                <w:szCs w:val="20"/>
              </w:rPr>
              <w:t>Oświadczenie Wykonawcy, że w przypadku nie wywiązywania się przez niego lub firmę serwisującą z obowiązków gwarancyjnych, producent przejmie na siebie wszelkie zobowiązania związane z serwisem.</w:t>
            </w:r>
          </w:p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Gwarancja zero martwych pikseli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Certyfikaty</w:t>
            </w:r>
          </w:p>
        </w:tc>
        <w:tc>
          <w:tcPr>
            <w:tcW w:w="179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TCO 6.0, ISO 13406-2 lub ISO 9241, Energy Star 6.0 – załączyć do oferty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73E4" w:rsidRPr="0099434E">
        <w:trPr>
          <w:trHeight w:val="284"/>
        </w:trPr>
        <w:tc>
          <w:tcPr>
            <w:tcW w:w="234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1036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Inne</w:t>
            </w:r>
          </w:p>
        </w:tc>
        <w:tc>
          <w:tcPr>
            <w:tcW w:w="179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434E">
              <w:rPr>
                <w:rFonts w:ascii="Calibri" w:hAnsi="Calibri" w:cs="Calibri"/>
                <w:sz w:val="20"/>
                <w:szCs w:val="20"/>
              </w:rPr>
              <w:t>Odłączana stopa monitora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42809">
              <w:rPr>
                <w:rFonts w:ascii="Calibri" w:hAnsi="Calibri" w:cs="Calibri"/>
                <w:sz w:val="20"/>
                <w:szCs w:val="20"/>
              </w:rPr>
              <w:t xml:space="preserve">możliwość regulacji wysokości ekranu monitora, </w:t>
            </w:r>
            <w:r>
              <w:rPr>
                <w:rFonts w:ascii="Calibri" w:hAnsi="Calibri" w:cs="Calibri"/>
                <w:sz w:val="20"/>
                <w:szCs w:val="20"/>
              </w:rPr>
              <w:t>okablowanie niezbędne do podłączenia monitora do komputera.</w:t>
            </w:r>
          </w:p>
        </w:tc>
        <w:tc>
          <w:tcPr>
            <w:tcW w:w="1940" w:type="pct"/>
          </w:tcPr>
          <w:p w:rsidR="008873E4" w:rsidRPr="0099434E" w:rsidRDefault="008873E4" w:rsidP="009943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873E4" w:rsidRPr="0099434E" w:rsidRDefault="008873E4" w:rsidP="00870FC2">
      <w:pPr>
        <w:spacing w:before="240" w:after="240"/>
        <w:rPr>
          <w:rFonts w:cs="Times New Roman"/>
        </w:rPr>
      </w:pPr>
    </w:p>
    <w:sectPr w:rsidR="008873E4" w:rsidRPr="0099434E" w:rsidSect="005A6020">
      <w:footerReference w:type="default" r:id="rId12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E4" w:rsidRDefault="008873E4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3E4" w:rsidRDefault="008873E4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E4" w:rsidRDefault="00E97460" w:rsidP="00C44E27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  <w:iCs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2049" type="#_x0000_t202" style="position:absolute;margin-left:432.3pt;margin-top:.8pt;width:48.05pt;height:17.7pt;z-index:251660288;visibility:visible" strokecolor="white">
          <v:textbox style="mso-fit-shape-to-text:t">
            <w:txbxContent>
              <w:p w:rsidR="008873E4" w:rsidRPr="000D0CC4" w:rsidRDefault="008873E4" w:rsidP="005A463C">
                <w:pPr>
                  <w:jc w:val="right"/>
                  <w:rPr>
                    <w:rFonts w:cs="Times New Roman"/>
                    <w:sz w:val="16"/>
                    <w:szCs w:val="16"/>
                  </w:rPr>
                </w:pPr>
                <w:r w:rsidRPr="002E0E27">
                  <w:rPr>
                    <w:rFonts w:ascii="Calibri Light" w:hAnsi="Calibri Light" w:cs="Calibri Light"/>
                    <w:sz w:val="16"/>
                    <w:szCs w:val="16"/>
                  </w:rPr>
                  <w:t xml:space="preserve">str. </w:t>
                </w:r>
                <w:r w:rsidRPr="000D0CC4">
                  <w:rPr>
                    <w:sz w:val="16"/>
                    <w:szCs w:val="16"/>
                  </w:rPr>
                  <w:fldChar w:fldCharType="begin"/>
                </w:r>
                <w:r w:rsidRPr="000D0CC4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0D0CC4">
                  <w:rPr>
                    <w:sz w:val="16"/>
                    <w:szCs w:val="16"/>
                  </w:rPr>
                  <w:fldChar w:fldCharType="separate"/>
                </w:r>
                <w:r w:rsidR="00E97460" w:rsidRPr="00E97460">
                  <w:rPr>
                    <w:rFonts w:ascii="Calibri Light" w:hAnsi="Calibri Light" w:cs="Calibri Light"/>
                    <w:noProof/>
                    <w:sz w:val="16"/>
                    <w:szCs w:val="16"/>
                  </w:rPr>
                  <w:t>7</w:t>
                </w:r>
                <w:r w:rsidRPr="000D0CC4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8873E4"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E4" w:rsidRDefault="008873E4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3E4" w:rsidRDefault="008873E4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9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3078D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908FB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63C"/>
    <w:rsid w:val="0009117D"/>
    <w:rsid w:val="0009662F"/>
    <w:rsid w:val="000A2965"/>
    <w:rsid w:val="000B49D2"/>
    <w:rsid w:val="000D0CC4"/>
    <w:rsid w:val="00100751"/>
    <w:rsid w:val="00113BF8"/>
    <w:rsid w:val="0012264B"/>
    <w:rsid w:val="00130D65"/>
    <w:rsid w:val="0013629F"/>
    <w:rsid w:val="00193BAD"/>
    <w:rsid w:val="001E47DC"/>
    <w:rsid w:val="00240EFD"/>
    <w:rsid w:val="002905B7"/>
    <w:rsid w:val="00297D13"/>
    <w:rsid w:val="002D55E4"/>
    <w:rsid w:val="002E0E27"/>
    <w:rsid w:val="002E3489"/>
    <w:rsid w:val="002E758A"/>
    <w:rsid w:val="003031A3"/>
    <w:rsid w:val="00317E4E"/>
    <w:rsid w:val="003278CE"/>
    <w:rsid w:val="00347437"/>
    <w:rsid w:val="00390499"/>
    <w:rsid w:val="003A0836"/>
    <w:rsid w:val="003A5116"/>
    <w:rsid w:val="003B6B4C"/>
    <w:rsid w:val="003E600D"/>
    <w:rsid w:val="003F32C2"/>
    <w:rsid w:val="003F62FD"/>
    <w:rsid w:val="004230A0"/>
    <w:rsid w:val="00442809"/>
    <w:rsid w:val="00461149"/>
    <w:rsid w:val="00487E6F"/>
    <w:rsid w:val="004911A4"/>
    <w:rsid w:val="00494CE3"/>
    <w:rsid w:val="004A58FE"/>
    <w:rsid w:val="004A6136"/>
    <w:rsid w:val="004C6235"/>
    <w:rsid w:val="004E32D0"/>
    <w:rsid w:val="004E5AF2"/>
    <w:rsid w:val="004E7698"/>
    <w:rsid w:val="004F0FFF"/>
    <w:rsid w:val="0057367D"/>
    <w:rsid w:val="00590FE0"/>
    <w:rsid w:val="005979B9"/>
    <w:rsid w:val="005A1CD5"/>
    <w:rsid w:val="005A463C"/>
    <w:rsid w:val="005A6020"/>
    <w:rsid w:val="005B194B"/>
    <w:rsid w:val="005D3418"/>
    <w:rsid w:val="005D7C23"/>
    <w:rsid w:val="005F1690"/>
    <w:rsid w:val="005F4814"/>
    <w:rsid w:val="005F797D"/>
    <w:rsid w:val="0063751F"/>
    <w:rsid w:val="006B4407"/>
    <w:rsid w:val="00701A00"/>
    <w:rsid w:val="00716D91"/>
    <w:rsid w:val="00753E24"/>
    <w:rsid w:val="00776690"/>
    <w:rsid w:val="0078317A"/>
    <w:rsid w:val="0078580E"/>
    <w:rsid w:val="007A489A"/>
    <w:rsid w:val="007B7876"/>
    <w:rsid w:val="007F675C"/>
    <w:rsid w:val="007F7222"/>
    <w:rsid w:val="00800FC2"/>
    <w:rsid w:val="008247DD"/>
    <w:rsid w:val="008329BB"/>
    <w:rsid w:val="00870FC2"/>
    <w:rsid w:val="008873E4"/>
    <w:rsid w:val="0089472B"/>
    <w:rsid w:val="00932A93"/>
    <w:rsid w:val="00935EEC"/>
    <w:rsid w:val="00940046"/>
    <w:rsid w:val="00944B96"/>
    <w:rsid w:val="00955146"/>
    <w:rsid w:val="00970F79"/>
    <w:rsid w:val="0099434E"/>
    <w:rsid w:val="009B0E33"/>
    <w:rsid w:val="009B3FA4"/>
    <w:rsid w:val="009E41AF"/>
    <w:rsid w:val="009E484B"/>
    <w:rsid w:val="009F51DA"/>
    <w:rsid w:val="00A02E7B"/>
    <w:rsid w:val="00A160F6"/>
    <w:rsid w:val="00A252B5"/>
    <w:rsid w:val="00A272D9"/>
    <w:rsid w:val="00A27C69"/>
    <w:rsid w:val="00A44E77"/>
    <w:rsid w:val="00AE4495"/>
    <w:rsid w:val="00AF34F1"/>
    <w:rsid w:val="00B007E8"/>
    <w:rsid w:val="00B23D8C"/>
    <w:rsid w:val="00B26734"/>
    <w:rsid w:val="00B40537"/>
    <w:rsid w:val="00B42A0D"/>
    <w:rsid w:val="00B4312A"/>
    <w:rsid w:val="00B73900"/>
    <w:rsid w:val="00B83605"/>
    <w:rsid w:val="00B97A8E"/>
    <w:rsid w:val="00BC13FF"/>
    <w:rsid w:val="00BD1B3A"/>
    <w:rsid w:val="00BE522C"/>
    <w:rsid w:val="00BE6F7B"/>
    <w:rsid w:val="00BF21FF"/>
    <w:rsid w:val="00C020C8"/>
    <w:rsid w:val="00C216ED"/>
    <w:rsid w:val="00C22C73"/>
    <w:rsid w:val="00C34A19"/>
    <w:rsid w:val="00C44E27"/>
    <w:rsid w:val="00C45B60"/>
    <w:rsid w:val="00C4699D"/>
    <w:rsid w:val="00C65C3B"/>
    <w:rsid w:val="00C73E51"/>
    <w:rsid w:val="00C77686"/>
    <w:rsid w:val="00D01494"/>
    <w:rsid w:val="00DA61BD"/>
    <w:rsid w:val="00DA76E4"/>
    <w:rsid w:val="00DB30B8"/>
    <w:rsid w:val="00E15F3A"/>
    <w:rsid w:val="00E16BE5"/>
    <w:rsid w:val="00E400E7"/>
    <w:rsid w:val="00E42C4B"/>
    <w:rsid w:val="00E5262F"/>
    <w:rsid w:val="00E63923"/>
    <w:rsid w:val="00E77414"/>
    <w:rsid w:val="00E936B3"/>
    <w:rsid w:val="00E947F8"/>
    <w:rsid w:val="00E97460"/>
    <w:rsid w:val="00EB38B4"/>
    <w:rsid w:val="00EB6773"/>
    <w:rsid w:val="00EC5EF1"/>
    <w:rsid w:val="00ED01DA"/>
    <w:rsid w:val="00ED0923"/>
    <w:rsid w:val="00ED2DE3"/>
    <w:rsid w:val="00ED2EAF"/>
    <w:rsid w:val="00EF0FBD"/>
    <w:rsid w:val="00EF5302"/>
    <w:rsid w:val="00F15271"/>
    <w:rsid w:val="00F26735"/>
    <w:rsid w:val="00F40D60"/>
    <w:rsid w:val="00F672F6"/>
    <w:rsid w:val="00F70537"/>
    <w:rsid w:val="00F85FD9"/>
    <w:rsid w:val="00FA3215"/>
    <w:rsid w:val="00FB4356"/>
    <w:rsid w:val="00FB62E0"/>
    <w:rsid w:val="00FC23AC"/>
    <w:rsid w:val="00FD284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1E0C7B9-2AB3-47F9-8D61-8A1028D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463C"/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463C"/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EF0FBD"/>
    <w:rPr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8317A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7831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8317A"/>
    <w:pPr>
      <w:suppressAutoHyphens/>
      <w:ind w:left="708"/>
    </w:pPr>
    <w:rPr>
      <w:rFonts w:eastAsia="Calibri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8317A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317A"/>
    <w:rPr>
      <w:rFonts w:eastAsia="Times New Roman"/>
      <w:color w:val="5A5A5A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44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-energysta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8388-2360-4046-852F-B6CD1043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9</Pages>
  <Words>2728</Words>
  <Characters>16374</Characters>
  <Application>Microsoft Office Word</Application>
  <DocSecurity>0</DocSecurity>
  <Lines>136</Lines>
  <Paragraphs>38</Paragraphs>
  <ScaleCrop>false</ScaleCrop>
  <Company>UGM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Karolina Mąkal</cp:lastModifiedBy>
  <cp:revision>25</cp:revision>
  <cp:lastPrinted>2014-08-01T11:05:00Z</cp:lastPrinted>
  <dcterms:created xsi:type="dcterms:W3CDTF">2014-07-31T13:13:00Z</dcterms:created>
  <dcterms:modified xsi:type="dcterms:W3CDTF">2014-10-09T11:22:00Z</dcterms:modified>
</cp:coreProperties>
</file>