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675C0E27" w:rsidR="00C461F2" w:rsidRPr="00542831" w:rsidRDefault="00C461F2" w:rsidP="00A8630B">
      <w:pPr>
        <w:ind w:firstLine="11482"/>
        <w:jc w:val="left"/>
        <w:rPr>
          <w:rFonts w:asciiTheme="minorHAnsi" w:hAnsiTheme="minorHAnsi" w:cstheme="minorHAnsi"/>
          <w:szCs w:val="24"/>
        </w:rPr>
      </w:pPr>
      <w:r w:rsidRPr="00542831">
        <w:rPr>
          <w:rFonts w:asciiTheme="minorHAnsi" w:hAnsiTheme="minorHAnsi" w:cstheme="minorHAnsi"/>
          <w:szCs w:val="24"/>
        </w:rPr>
        <w:t xml:space="preserve">Załącznik nr </w:t>
      </w:r>
      <w:r w:rsidR="00AF47D9" w:rsidRPr="00542831">
        <w:rPr>
          <w:rFonts w:asciiTheme="minorHAnsi" w:hAnsiTheme="minorHAnsi" w:cstheme="minorHAnsi"/>
          <w:szCs w:val="24"/>
        </w:rPr>
        <w:t xml:space="preserve">2 </w:t>
      </w:r>
      <w:r w:rsidRPr="00542831">
        <w:rPr>
          <w:rFonts w:asciiTheme="minorHAnsi" w:hAnsiTheme="minorHAnsi" w:cstheme="minorHAnsi"/>
          <w:szCs w:val="24"/>
        </w:rPr>
        <w:t xml:space="preserve">do </w:t>
      </w:r>
      <w:r w:rsidR="00965D17">
        <w:rPr>
          <w:rFonts w:asciiTheme="minorHAnsi" w:hAnsiTheme="minorHAnsi" w:cstheme="minorHAnsi"/>
          <w:szCs w:val="24"/>
        </w:rPr>
        <w:t>Umowy</w:t>
      </w:r>
    </w:p>
    <w:p w14:paraId="782EAA04" w14:textId="1E13D40F" w:rsidR="002C1309" w:rsidRPr="00A8630B" w:rsidRDefault="00AF47D9" w:rsidP="00A8630B">
      <w:pPr>
        <w:shd w:val="clear" w:color="auto" w:fill="E6E6E6"/>
        <w:spacing w:line="288" w:lineRule="auto"/>
        <w:ind w:firstLine="4962"/>
        <w:jc w:val="left"/>
        <w:rPr>
          <w:rFonts w:asciiTheme="minorHAnsi" w:hAnsiTheme="minorHAnsi" w:cstheme="minorHAnsi"/>
          <w:b/>
          <w:kern w:val="144"/>
          <w:sz w:val="28"/>
          <w:szCs w:val="28"/>
        </w:rPr>
      </w:pPr>
      <w:r w:rsidRPr="00A8630B">
        <w:rPr>
          <w:rFonts w:asciiTheme="minorHAnsi" w:hAnsiTheme="minorHAnsi" w:cstheme="minorHAnsi"/>
          <w:b/>
          <w:kern w:val="144"/>
          <w:sz w:val="28"/>
          <w:szCs w:val="28"/>
        </w:rPr>
        <w:t>HARMONOGRAM RZECZOWO-FINANSOWY</w:t>
      </w:r>
    </w:p>
    <w:tbl>
      <w:tblPr>
        <w:tblW w:w="143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4"/>
        <w:gridCol w:w="1843"/>
        <w:gridCol w:w="2126"/>
        <w:gridCol w:w="3402"/>
      </w:tblGrid>
      <w:tr w:rsidR="0000166F" w:rsidRPr="00542831" w14:paraId="65556E0B" w14:textId="3EB744BC" w:rsidTr="00A8630B">
        <w:trPr>
          <w:cantSplit/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8E535" w14:textId="5F45A65F" w:rsidR="0000166F" w:rsidRPr="00A8630B" w:rsidRDefault="00835B0B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bookmarkStart w:id="0" w:name="_Hlk90569055"/>
            <w:r w:rsidRPr="00A8630B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CZĘŚĆ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DD488" w14:textId="4017D582" w:rsidR="0000166F" w:rsidRPr="00A8630B" w:rsidRDefault="0000166F" w:rsidP="00A8630B">
            <w:pPr>
              <w:spacing w:after="0" w:line="240" w:lineRule="auto"/>
              <w:ind w:firstLine="1921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8630B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ZAKRES PRAC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28E49" w14:textId="77777777" w:rsidR="0000166F" w:rsidRPr="00A8630B" w:rsidRDefault="0000166F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</w:pPr>
          </w:p>
          <w:p w14:paraId="71ABED69" w14:textId="37103846" w:rsidR="0000166F" w:rsidRPr="00A8630B" w:rsidRDefault="0000166F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</w:pPr>
            <w:r w:rsidRPr="00A8630B"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  <w:t>PŁATNOŚĆ 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25BB8" w14:textId="712293FF" w:rsidR="0000166F" w:rsidRPr="00A8630B" w:rsidRDefault="0000166F" w:rsidP="00A8630B">
            <w:pPr>
              <w:spacing w:after="0" w:line="240" w:lineRule="auto"/>
              <w:ind w:left="208" w:firstLine="142"/>
              <w:jc w:val="left"/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</w:pPr>
            <w:r w:rsidRPr="00A8630B"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  <w:t xml:space="preserve">TERMIN WYKONANIA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4A7C8" w14:textId="03D0F2A3" w:rsidR="0000166F" w:rsidRPr="00A8630B" w:rsidRDefault="0000166F" w:rsidP="00A8630B">
            <w:pPr>
              <w:spacing w:after="0" w:line="240" w:lineRule="auto"/>
              <w:ind w:firstLine="1212"/>
              <w:jc w:val="left"/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</w:pPr>
            <w:r w:rsidRPr="00A8630B">
              <w:rPr>
                <w:rFonts w:asciiTheme="minorHAnsi" w:hAnsiTheme="minorHAnsi" w:cstheme="minorHAnsi"/>
                <w:b/>
                <w:bCs/>
                <w:spacing w:val="5"/>
                <w:sz w:val="22"/>
              </w:rPr>
              <w:t>UWAGI</w:t>
            </w:r>
          </w:p>
        </w:tc>
      </w:tr>
      <w:tr w:rsidR="0000166F" w:rsidRPr="00542831" w14:paraId="3AD4B03A" w14:textId="54356212" w:rsidTr="00A8630B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00166F" w:rsidRPr="00542831" w:rsidRDefault="0000166F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42831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00166F" w:rsidRPr="00542831" w:rsidRDefault="0000166F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42831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00166F" w:rsidRPr="005F6B60" w:rsidRDefault="0000166F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5"/>
                <w:szCs w:val="24"/>
              </w:rPr>
            </w:pPr>
            <w:r w:rsidRPr="005F6B60">
              <w:rPr>
                <w:rFonts w:asciiTheme="minorHAnsi" w:hAnsiTheme="minorHAnsi" w:cstheme="minorHAnsi"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00166F" w:rsidRPr="005F6B60" w:rsidRDefault="0000166F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5"/>
                <w:szCs w:val="24"/>
              </w:rPr>
            </w:pPr>
            <w:r w:rsidRPr="005F6B60">
              <w:rPr>
                <w:rFonts w:asciiTheme="minorHAnsi" w:hAnsiTheme="minorHAnsi" w:cstheme="minorHAnsi"/>
                <w:spacing w:val="5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225" w14:textId="06F6884C" w:rsidR="0000166F" w:rsidRPr="005F6B60" w:rsidRDefault="0000166F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5"/>
                <w:szCs w:val="24"/>
              </w:rPr>
            </w:pPr>
            <w:r w:rsidRPr="005F6B60">
              <w:rPr>
                <w:rFonts w:asciiTheme="minorHAnsi" w:hAnsiTheme="minorHAnsi" w:cstheme="minorHAnsi"/>
                <w:spacing w:val="5"/>
                <w:szCs w:val="24"/>
              </w:rPr>
              <w:t>7</w:t>
            </w:r>
          </w:p>
        </w:tc>
      </w:tr>
      <w:tr w:rsidR="0000166F" w:rsidRPr="00A65CEF" w14:paraId="386B5B87" w14:textId="6590749B" w:rsidTr="00A8630B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63D6" w14:textId="139B2145" w:rsidR="0000166F" w:rsidRPr="00A65CE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A65CEF">
              <w:rPr>
                <w:rFonts w:asciiTheme="minorHAnsi" w:hAnsiTheme="minorHAnsi" w:cstheme="minorHAnsi"/>
                <w:sz w:val="22"/>
              </w:rPr>
              <w:t>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D214" w14:textId="172032CF" w:rsidR="0000166F" w:rsidRDefault="0000166F" w:rsidP="00060AC5">
            <w:pPr>
              <w:pStyle w:val="Akapitzlist"/>
              <w:numPr>
                <w:ilvl w:val="0"/>
                <w:numId w:val="28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sz w:val="22"/>
                <w:szCs w:val="22"/>
              </w:rPr>
              <w:t>Przeprowadzenie wstępnej inwentaryzacji przyrodniczej oraz waloryzacji przyrodniczej dla całego obszaru gminy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A88CE0D" w14:textId="77777777" w:rsidR="0000166F" w:rsidRPr="0000166F" w:rsidRDefault="0000166F" w:rsidP="00060AC5">
            <w:pPr>
              <w:pStyle w:val="Akapitzlist"/>
              <w:numPr>
                <w:ilvl w:val="0"/>
                <w:numId w:val="28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sz w:val="22"/>
              </w:rPr>
              <w:t>Delimitacja najcenniejszych fragmentów gminy wskazanych do przeprowadzenia szczegółowej inwentaryzacji przyrodniczej;</w:t>
            </w:r>
          </w:p>
          <w:p w14:paraId="168F3CC6" w14:textId="61801A96" w:rsidR="0000166F" w:rsidRPr="0000166F" w:rsidRDefault="0000166F" w:rsidP="00060AC5">
            <w:pPr>
              <w:pStyle w:val="Akapitzlist"/>
              <w:numPr>
                <w:ilvl w:val="0"/>
                <w:numId w:val="28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sz w:val="22"/>
              </w:rPr>
              <w:t>Przekazanie części tekstowej i graficznej opracowania zawierającej rozdziały dotyczące:</w:t>
            </w:r>
          </w:p>
          <w:p w14:paraId="346846DE" w14:textId="6D370CE0" w:rsidR="0000166F" w:rsidRPr="00A65CEF" w:rsidRDefault="0000166F" w:rsidP="00060AC5">
            <w:pPr>
              <w:pStyle w:val="Akapitzlist"/>
              <w:numPr>
                <w:ilvl w:val="0"/>
                <w:numId w:val="26"/>
              </w:numPr>
              <w:tabs>
                <w:tab w:val="center" w:pos="4465"/>
                <w:tab w:val="center" w:pos="7794"/>
              </w:tabs>
              <w:spacing w:before="120" w:line="259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rozpoznania i charakterystyki stanu oraz funkcjonowania środowiska,</w:t>
            </w:r>
          </w:p>
          <w:p w14:paraId="25EB8445" w14:textId="77777777" w:rsidR="0000166F" w:rsidRDefault="0000166F" w:rsidP="00060AC5">
            <w:pPr>
              <w:pStyle w:val="Akapitzlist"/>
              <w:numPr>
                <w:ilvl w:val="0"/>
                <w:numId w:val="26"/>
              </w:numPr>
              <w:tabs>
                <w:tab w:val="center" w:pos="4465"/>
                <w:tab w:val="center" w:pos="7794"/>
              </w:tabs>
              <w:spacing w:before="120" w:line="259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diagnozy stanu i funkcjonowania środowiska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</w:p>
          <w:p w14:paraId="763305C2" w14:textId="19C14745" w:rsidR="0000166F" w:rsidRPr="0000166F" w:rsidRDefault="0000166F" w:rsidP="00060AC5">
            <w:pPr>
              <w:pStyle w:val="Akapitzlist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iCs/>
                <w:sz w:val="22"/>
                <w:szCs w:val="22"/>
              </w:rPr>
              <w:t>wyników przeprowadzonej wstępnej inwentaryzacji przyrodniczej oraz waloryzacji przyrodniczej</w:t>
            </w:r>
            <w:r w:rsidRPr="0000166F">
              <w:rPr>
                <w:rFonts w:asciiTheme="minorHAnsi" w:hAnsiTheme="minorHAnsi" w:cstheme="minorHAnsi"/>
                <w:iCs/>
                <w:sz w:val="22"/>
              </w:rPr>
              <w:t>.</w:t>
            </w:r>
          </w:p>
          <w:p w14:paraId="27F7B627" w14:textId="3555E575" w:rsidR="0000166F" w:rsidRPr="00060AC5" w:rsidRDefault="0000166F" w:rsidP="00060AC5">
            <w:pPr>
              <w:pStyle w:val="Akapitzlist"/>
              <w:numPr>
                <w:ilvl w:val="0"/>
                <w:numId w:val="28"/>
              </w:numPr>
              <w:tabs>
                <w:tab w:val="center" w:pos="4465"/>
                <w:tab w:val="center" w:pos="7794"/>
              </w:tabs>
              <w:spacing w:before="120" w:after="120" w:line="259" w:lineRule="auto"/>
              <w:ind w:left="351" w:hanging="35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Przedstawienie wstępnej koncepcji systemu przyrodniczego gminy - z prezentacją wyników w formie graficznej (schemat, mapa).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283E" w14:textId="3213FDD3" w:rsidR="0000166F" w:rsidRPr="00A65CEF" w:rsidRDefault="0000166F" w:rsidP="00A8630B">
            <w:pPr>
              <w:spacing w:before="120" w:after="0" w:line="240" w:lineRule="auto"/>
              <w:ind w:firstLine="361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25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% </w:t>
            </w:r>
          </w:p>
          <w:p w14:paraId="4A6DB9A6" w14:textId="29BC3467" w:rsidR="0000166F" w:rsidRPr="00A65CE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kwoty określonej w §6 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ust.2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</w:t>
            </w:r>
            <w:r w:rsidR="00AF6356">
              <w:rPr>
                <w:rFonts w:asciiTheme="minorHAnsi" w:hAnsiTheme="minorHAnsi" w:cstheme="minorHAnsi"/>
                <w:bCs/>
                <w:spacing w:val="5"/>
                <w:sz w:val="22"/>
              </w:rPr>
              <w:t>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6C3" w14:textId="77777777" w:rsidR="0000166F" w:rsidRPr="00A65CEF" w:rsidRDefault="0000166F" w:rsidP="00A8630B">
            <w:pPr>
              <w:spacing w:before="120" w:after="0" w:line="240" w:lineRule="auto"/>
              <w:ind w:firstLine="358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2 miesiące </w:t>
            </w:r>
          </w:p>
          <w:p w14:paraId="60124845" w14:textId="74816849" w:rsidR="0000166F" w:rsidRPr="00A65CE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od dnia </w:t>
            </w:r>
            <w:r w:rsidR="00F045AD">
              <w:rPr>
                <w:rFonts w:asciiTheme="minorHAnsi" w:hAnsiTheme="minorHAnsi" w:cstheme="minorHAnsi"/>
                <w:bCs/>
                <w:spacing w:val="5"/>
                <w:sz w:val="22"/>
              </w:rPr>
              <w:t>zawarcia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</w:t>
            </w:r>
            <w:r w:rsidR="00AF6356">
              <w:rPr>
                <w:rFonts w:asciiTheme="minorHAnsi" w:hAnsiTheme="minorHAnsi" w:cstheme="minorHAnsi"/>
                <w:bCs/>
                <w:spacing w:val="5"/>
                <w:sz w:val="22"/>
              </w:rPr>
              <w:t>U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>mowy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3CDE" w14:textId="0591B4DF" w:rsidR="0000166F" w:rsidRPr="00A65CEF" w:rsidRDefault="00060AC5" w:rsidP="00060AC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-</w:t>
            </w:r>
          </w:p>
        </w:tc>
      </w:tr>
      <w:tr w:rsidR="0000166F" w:rsidRPr="00A65CEF" w14:paraId="56A81F3D" w14:textId="77777777" w:rsidTr="00A8630B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0A" w14:textId="111EB4AC" w:rsidR="0000166F" w:rsidRPr="00A65CEF" w:rsidRDefault="0000166F" w:rsidP="00060AC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65CEF">
              <w:rPr>
                <w:rFonts w:asciiTheme="minorHAnsi" w:hAnsiTheme="minorHAnsi" w:cstheme="minorHAnsi"/>
                <w:sz w:val="22"/>
              </w:rPr>
              <w:lastRenderedPageBreak/>
              <w:t>II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24F" w14:textId="77777777" w:rsidR="0000166F" w:rsidRPr="00A65CEF" w:rsidRDefault="0000166F" w:rsidP="00060AC5">
            <w:pPr>
              <w:pStyle w:val="Akapitzlist"/>
              <w:numPr>
                <w:ilvl w:val="0"/>
                <w:numId w:val="32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sz w:val="22"/>
                <w:szCs w:val="22"/>
              </w:rPr>
              <w:t>Przeprowadzenie waloryzacji krajobrazu dla całego obszaru gminy;</w:t>
            </w:r>
          </w:p>
          <w:p w14:paraId="7EE9A78A" w14:textId="77777777" w:rsidR="0000166F" w:rsidRPr="00A65CEF" w:rsidRDefault="0000166F" w:rsidP="00060AC5">
            <w:pPr>
              <w:pStyle w:val="Akapitzlist"/>
              <w:numPr>
                <w:ilvl w:val="0"/>
                <w:numId w:val="32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sz w:val="22"/>
                <w:szCs w:val="22"/>
              </w:rPr>
              <w:t>Przeprowadzenie analizy odporności środowiska na zagrożenia wynikające ze zmian klimatu;</w:t>
            </w:r>
          </w:p>
          <w:p w14:paraId="64CD46FA" w14:textId="77777777" w:rsidR="0000166F" w:rsidRPr="00A65CEF" w:rsidRDefault="0000166F" w:rsidP="00060AC5">
            <w:pPr>
              <w:pStyle w:val="Akapitzlist"/>
              <w:numPr>
                <w:ilvl w:val="0"/>
                <w:numId w:val="32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sz w:val="22"/>
                <w:szCs w:val="22"/>
              </w:rPr>
              <w:t>Przekazanie części tekstowej i graficznej opracowania zawierającej rozdziały dotyczące:</w:t>
            </w:r>
          </w:p>
          <w:p w14:paraId="3228C9C0" w14:textId="77777777" w:rsidR="0000166F" w:rsidRPr="00A65CEF" w:rsidRDefault="0000166F" w:rsidP="00060AC5">
            <w:pPr>
              <w:pStyle w:val="Akapitzlist"/>
              <w:numPr>
                <w:ilvl w:val="0"/>
                <w:numId w:val="31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78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wstępnej prognozy dalszych zmian zachodzących w środowisku, które może powodować dotychczasowe użytkowanie i zagospodarowanie oraz ograniczenia,</w:t>
            </w:r>
          </w:p>
          <w:p w14:paraId="61D097ED" w14:textId="77777777" w:rsidR="0000166F" w:rsidRPr="00A65CEF" w:rsidRDefault="0000166F" w:rsidP="00060AC5">
            <w:pPr>
              <w:pStyle w:val="Akapitzlist"/>
              <w:numPr>
                <w:ilvl w:val="0"/>
                <w:numId w:val="31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78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przyrodniczych predyspozycji do kształtowania struktury funkcjonalno-przestrzennej,</w:t>
            </w:r>
          </w:p>
          <w:p w14:paraId="1A613C63" w14:textId="77777777" w:rsidR="0000166F" w:rsidRPr="00A65CEF" w:rsidRDefault="0000166F" w:rsidP="00060AC5">
            <w:pPr>
              <w:pStyle w:val="Akapitzlist"/>
              <w:numPr>
                <w:ilvl w:val="0"/>
                <w:numId w:val="31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78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>oceny przydatności środowiska,</w:t>
            </w:r>
          </w:p>
          <w:p w14:paraId="1CB025E6" w14:textId="77777777" w:rsidR="0000166F" w:rsidRPr="0000166F" w:rsidRDefault="0000166F" w:rsidP="00060AC5">
            <w:pPr>
              <w:pStyle w:val="Akapitzlist"/>
              <w:numPr>
                <w:ilvl w:val="0"/>
                <w:numId w:val="31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78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65CE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wyników przeprowadzonej </w:t>
            </w:r>
            <w:r w:rsidRPr="00A65CEF">
              <w:rPr>
                <w:rFonts w:asciiTheme="minorHAnsi" w:hAnsiTheme="minorHAnsi" w:cstheme="minorHAnsi"/>
                <w:sz w:val="22"/>
                <w:szCs w:val="22"/>
              </w:rPr>
              <w:t>waloryzacji krajobrazu,</w:t>
            </w:r>
          </w:p>
          <w:p w14:paraId="7C1828FE" w14:textId="5F500A83" w:rsidR="0000166F" w:rsidRPr="0000166F" w:rsidRDefault="0000166F" w:rsidP="00060AC5">
            <w:pPr>
              <w:pStyle w:val="Akapitzlist"/>
              <w:numPr>
                <w:ilvl w:val="0"/>
                <w:numId w:val="31"/>
              </w:numPr>
              <w:tabs>
                <w:tab w:val="center" w:pos="4465"/>
                <w:tab w:val="center" w:pos="7794"/>
              </w:tabs>
              <w:spacing w:before="120" w:after="120" w:line="259" w:lineRule="auto"/>
              <w:ind w:left="777" w:hanging="35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iCs/>
                <w:sz w:val="22"/>
              </w:rPr>
              <w:t xml:space="preserve">wyników przeprowadzonej </w:t>
            </w:r>
            <w:r w:rsidRPr="0000166F">
              <w:rPr>
                <w:rFonts w:asciiTheme="minorHAnsi" w:hAnsiTheme="minorHAnsi" w:cstheme="minorHAnsi"/>
                <w:sz w:val="22"/>
              </w:rPr>
              <w:t>analizy odporności środowiska na zagrożenia wynikające ze zmian klimatu.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0E3" w14:textId="77777777" w:rsidR="0000166F" w:rsidRPr="00A65CEF" w:rsidRDefault="0000166F" w:rsidP="00A8630B">
            <w:pPr>
              <w:spacing w:before="120" w:after="0" w:line="240" w:lineRule="auto"/>
              <w:ind w:firstLine="502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3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5% </w:t>
            </w:r>
          </w:p>
          <w:p w14:paraId="2DB67034" w14:textId="7591E0A7" w:rsidR="0000166F" w:rsidRPr="00A65CE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kwoty określonej </w:t>
            </w:r>
            <w:r w:rsidR="001F05D4"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w §6 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ust.2</w:t>
            </w:r>
            <w:r w:rsidR="00AF6356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FBB" w14:textId="50DB4226" w:rsidR="0000166F" w:rsidRDefault="0000166F" w:rsidP="00A8630B">
            <w:pPr>
              <w:spacing w:before="120" w:after="0" w:line="240" w:lineRule="auto"/>
              <w:ind w:firstLine="358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3</w:t>
            </w: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miesiące </w:t>
            </w:r>
          </w:p>
          <w:p w14:paraId="06858B6B" w14:textId="77777777" w:rsidR="00AF6356" w:rsidRPr="00A65CEF" w:rsidRDefault="00AF6356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</w:p>
          <w:p w14:paraId="37680ECD" w14:textId="77777777" w:rsidR="0000166F" w:rsidRDefault="0000166F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od dnia podpisania </w:t>
            </w: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protokołu zdawczo-odbiorczego </w:t>
            </w:r>
          </w:p>
          <w:p w14:paraId="4AFB4AC4" w14:textId="0E9C542F" w:rsidR="0000166F" w:rsidRPr="00A65CEF" w:rsidRDefault="0000166F" w:rsidP="00A8630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za </w:t>
            </w:r>
            <w:r w:rsidR="00835B0B">
              <w:rPr>
                <w:rFonts w:asciiTheme="minorHAnsi" w:hAnsiTheme="minorHAnsi" w:cstheme="minorHAnsi"/>
                <w:bCs/>
                <w:spacing w:val="5"/>
                <w:sz w:val="22"/>
              </w:rPr>
              <w:t>część</w:t>
            </w: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CCF" w14:textId="41D48556" w:rsidR="0000166F" w:rsidRPr="00A65CEF" w:rsidRDefault="00060AC5" w:rsidP="00060AC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  <w:t>-</w:t>
            </w:r>
          </w:p>
        </w:tc>
      </w:tr>
      <w:tr w:rsidR="0000166F" w:rsidRPr="00A65CEF" w14:paraId="6D308CF6" w14:textId="42E9F354" w:rsidTr="00A8630B">
        <w:trPr>
          <w:cantSplit/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2C4" w14:textId="74C12DC5" w:rsidR="0000166F" w:rsidRPr="0000166F" w:rsidRDefault="0000166F" w:rsidP="00060AC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0166F">
              <w:rPr>
                <w:rFonts w:asciiTheme="minorHAnsi" w:hAnsiTheme="minorHAnsi" w:cstheme="minorHAnsi"/>
                <w:sz w:val="22"/>
              </w:rPr>
              <w:t>III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76A" w14:textId="035648CA" w:rsidR="0000166F" w:rsidRPr="0000166F" w:rsidRDefault="0000166F" w:rsidP="00060AC5">
            <w:pPr>
              <w:pStyle w:val="Akapitzlist"/>
              <w:numPr>
                <w:ilvl w:val="0"/>
                <w:numId w:val="29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sz w:val="22"/>
                <w:szCs w:val="22"/>
              </w:rPr>
              <w:t>Przeprowadzenie szczegółowej inwentaryzacji przyrodniczej dla najcenniejszych fragmentów gminy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0166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66D1EB" w14:textId="6C42BF81" w:rsidR="0000166F" w:rsidRPr="0000166F" w:rsidRDefault="0000166F" w:rsidP="00060AC5">
            <w:pPr>
              <w:pStyle w:val="Akapitzlist"/>
              <w:numPr>
                <w:ilvl w:val="0"/>
                <w:numId w:val="29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sz w:val="22"/>
                <w:szCs w:val="22"/>
              </w:rPr>
              <w:t xml:space="preserve">Przekazanie kompletnej części tekstowej i graficznej opracowania, w tym  zawierającej rozdziały wymienione w etapie I </w:t>
            </w:r>
            <w:proofErr w:type="spellStart"/>
            <w:r w:rsidRPr="0000166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0166F">
              <w:rPr>
                <w:rFonts w:asciiTheme="minorHAnsi" w:hAnsiTheme="minorHAnsi" w:cstheme="minorHAnsi"/>
                <w:sz w:val="22"/>
                <w:szCs w:val="22"/>
              </w:rPr>
              <w:t xml:space="preserve"> II oraz dotyczące:</w:t>
            </w:r>
          </w:p>
          <w:p w14:paraId="734387FF" w14:textId="77777777" w:rsidR="0000166F" w:rsidRPr="0000166F" w:rsidRDefault="0000166F" w:rsidP="00060AC5">
            <w:pPr>
              <w:pStyle w:val="Akapitzlist"/>
              <w:numPr>
                <w:ilvl w:val="0"/>
                <w:numId w:val="30"/>
              </w:numPr>
              <w:tabs>
                <w:tab w:val="center" w:pos="4465"/>
                <w:tab w:val="center" w:pos="7794"/>
              </w:tabs>
              <w:spacing w:before="120" w:line="259" w:lineRule="auto"/>
              <w:ind w:left="639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iCs/>
                <w:sz w:val="22"/>
                <w:szCs w:val="22"/>
              </w:rPr>
              <w:t>określenia uwarunkowań ekofizjograficznych,</w:t>
            </w:r>
          </w:p>
          <w:p w14:paraId="795FFA60" w14:textId="56937D87" w:rsidR="0000166F" w:rsidRPr="0000166F" w:rsidRDefault="0000166F" w:rsidP="00060AC5">
            <w:pPr>
              <w:pStyle w:val="Akapitzlist"/>
              <w:numPr>
                <w:ilvl w:val="0"/>
                <w:numId w:val="30"/>
              </w:numPr>
              <w:tabs>
                <w:tab w:val="center" w:pos="4465"/>
                <w:tab w:val="center" w:pos="7794"/>
              </w:tabs>
              <w:spacing w:before="120" w:after="120" w:line="259" w:lineRule="auto"/>
              <w:ind w:left="63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0166F">
              <w:rPr>
                <w:rFonts w:asciiTheme="minorHAnsi" w:hAnsiTheme="minorHAnsi" w:cstheme="minorHAnsi"/>
                <w:iCs/>
                <w:sz w:val="22"/>
              </w:rPr>
              <w:t xml:space="preserve">wyników </w:t>
            </w:r>
            <w:r w:rsidRPr="0000166F">
              <w:rPr>
                <w:rFonts w:asciiTheme="minorHAnsi" w:hAnsiTheme="minorHAnsi" w:cstheme="minorHAnsi"/>
                <w:sz w:val="22"/>
              </w:rPr>
              <w:t>szczegółowej inwentaryzacji przyrodniczej.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0E0" w14:textId="6713F8AA" w:rsidR="0000166F" w:rsidRPr="0000166F" w:rsidRDefault="0000166F" w:rsidP="00A8630B">
            <w:pPr>
              <w:spacing w:before="120" w:after="0" w:line="240" w:lineRule="auto"/>
              <w:ind w:firstLine="502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4</w:t>
            </w:r>
            <w:r w:rsidRPr="0000166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0% </w:t>
            </w:r>
          </w:p>
          <w:p w14:paraId="4220D5DF" w14:textId="3BC421D3" w:rsidR="0000166F" w:rsidRPr="0000166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 w:rsidRPr="0000166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kwoty określonej </w:t>
            </w:r>
            <w:r w:rsidR="001F05D4" w:rsidRPr="00A65CE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w §6 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ust.2</w:t>
            </w:r>
            <w:r w:rsidR="00AF6356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661" w14:textId="06160F95" w:rsidR="0000166F" w:rsidRPr="0000166F" w:rsidRDefault="00C13B83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20 listopada</w:t>
            </w:r>
            <w:r w:rsidR="0000166F" w:rsidRPr="0000166F"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2023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FE6" w14:textId="32B6298D" w:rsidR="0000166F" w:rsidRPr="0000166F" w:rsidRDefault="0000166F" w:rsidP="00A8630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5"/>
                <w:sz w:val="22"/>
              </w:rPr>
            </w:pP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* </w:t>
            </w:r>
            <w:bookmarkStart w:id="1" w:name="_Hlk127533912"/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>szczegółow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ą</w:t>
            </w: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inwentaryzacj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ę</w:t>
            </w: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przyrodnicz</w:t>
            </w:r>
            <w:r w:rsidR="001F05D4">
              <w:rPr>
                <w:rFonts w:asciiTheme="minorHAnsi" w:hAnsiTheme="minorHAnsi" w:cstheme="minorHAnsi"/>
                <w:bCs/>
                <w:spacing w:val="5"/>
                <w:sz w:val="22"/>
              </w:rPr>
              <w:t>ą</w:t>
            </w:r>
            <w:r>
              <w:rPr>
                <w:rFonts w:asciiTheme="minorHAnsi" w:hAnsiTheme="minorHAnsi" w:cstheme="minorHAnsi"/>
                <w:bCs/>
                <w:spacing w:val="5"/>
                <w:sz w:val="22"/>
              </w:rPr>
              <w:t xml:space="preserve"> </w:t>
            </w:r>
            <w:r w:rsidRPr="0000166F">
              <w:rPr>
                <w:rFonts w:asciiTheme="minorHAnsi" w:hAnsiTheme="minorHAnsi" w:cstheme="minorHAnsi"/>
                <w:sz w:val="22"/>
              </w:rPr>
              <w:t>najcenniejszych fragmentów gminy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F05D4">
              <w:rPr>
                <w:rFonts w:asciiTheme="minorHAnsi" w:hAnsiTheme="minorHAnsi" w:cstheme="minorHAnsi"/>
                <w:sz w:val="22"/>
              </w:rPr>
              <w:t xml:space="preserve">należy wykonać na podstawie badań prowadzonych w terminie - od kwietnia do września, z co najmniej </w:t>
            </w:r>
            <w:r w:rsidR="00060AC5">
              <w:rPr>
                <w:rFonts w:asciiTheme="minorHAnsi" w:hAnsiTheme="minorHAnsi" w:cstheme="minorHAnsi"/>
                <w:sz w:val="22"/>
              </w:rPr>
              <w:t>trzema</w:t>
            </w:r>
            <w:r w:rsidR="001F05D4">
              <w:rPr>
                <w:rFonts w:asciiTheme="minorHAnsi" w:hAnsiTheme="minorHAnsi" w:cstheme="minorHAnsi"/>
                <w:sz w:val="22"/>
              </w:rPr>
              <w:t xml:space="preserve"> kontrolami</w:t>
            </w:r>
            <w:r w:rsidR="00060AC5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F05D4">
              <w:rPr>
                <w:rFonts w:asciiTheme="minorHAnsi" w:hAnsiTheme="minorHAnsi" w:cstheme="minorHAnsi"/>
                <w:sz w:val="22"/>
              </w:rPr>
              <w:t>na każdym wyodrębnionym terenie</w:t>
            </w:r>
            <w:r w:rsidR="00060AC5">
              <w:rPr>
                <w:rFonts w:asciiTheme="minorHAnsi" w:hAnsiTheme="minorHAnsi" w:cstheme="minorHAnsi"/>
                <w:sz w:val="22"/>
              </w:rPr>
              <w:t>,</w:t>
            </w:r>
            <w:r w:rsidR="001F05D4">
              <w:rPr>
                <w:rFonts w:asciiTheme="minorHAnsi" w:hAnsiTheme="minorHAnsi" w:cstheme="minorHAnsi"/>
                <w:sz w:val="22"/>
              </w:rPr>
              <w:t xml:space="preserve"> podczas całej inwentaryzacji</w:t>
            </w:r>
            <w:bookmarkEnd w:id="1"/>
            <w:r w:rsidR="001F05D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bookmarkEnd w:id="0"/>
    </w:tbl>
    <w:p w14:paraId="67E1F873" w14:textId="77777777" w:rsidR="009138ED" w:rsidRPr="00A65CEF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sectPr w:rsidR="009138ED" w:rsidRPr="00A65CEF" w:rsidSect="00A65CEF">
      <w:headerReference w:type="default" r:id="rId8"/>
      <w:footerReference w:type="default" r:id="rId9"/>
      <w:pgSz w:w="16838" w:h="11906" w:orient="landscape"/>
      <w:pgMar w:top="1701" w:right="1276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2B61" w14:textId="77777777" w:rsidR="00A65EC8" w:rsidRDefault="00A65EC8" w:rsidP="009A4C27">
      <w:pPr>
        <w:spacing w:after="0" w:line="240" w:lineRule="auto"/>
      </w:pPr>
      <w:r>
        <w:separator/>
      </w:r>
    </w:p>
  </w:endnote>
  <w:endnote w:type="continuationSeparator" w:id="0">
    <w:p w14:paraId="48DDD685" w14:textId="77777777" w:rsidR="00A65EC8" w:rsidRDefault="00A65EC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B5E6" w14:textId="072784FB" w:rsidR="00990640" w:rsidRPr="00A65CEF" w:rsidRDefault="00990640" w:rsidP="00A65CEF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C13B83" w:rsidRPr="00C13B83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4F33" w14:textId="77777777" w:rsidR="00A65EC8" w:rsidRDefault="00A65EC8" w:rsidP="009A4C27">
      <w:pPr>
        <w:spacing w:after="0" w:line="240" w:lineRule="auto"/>
      </w:pPr>
      <w:r>
        <w:separator/>
      </w:r>
    </w:p>
  </w:footnote>
  <w:footnote w:type="continuationSeparator" w:id="0">
    <w:p w14:paraId="355144EA" w14:textId="77777777" w:rsidR="00A65EC8" w:rsidRDefault="00A65EC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B09BE41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1D5F78">
      <w:rPr>
        <w:rFonts w:ascii="Calibri" w:eastAsia="Times New Roman" w:hAnsi="Calibri" w:cs="Calibri"/>
        <w:bCs/>
        <w:iCs/>
        <w:szCs w:val="24"/>
        <w:lang w:eastAsia="zh-CN"/>
      </w:rPr>
      <w:t>1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7698C3AE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1A2F82" w:rsidRPr="001A2F82">
      <w:rPr>
        <w:rFonts w:asciiTheme="minorHAnsi" w:hAnsiTheme="minorHAnsi" w:cstheme="minorHAnsi"/>
      </w:rPr>
      <w:t>Sporządzenie opracowania ekofizjograficznego dla gminy Michałowice</w:t>
    </w:r>
    <w:r w:rsidRPr="001D5F78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D94F85"/>
    <w:multiLevelType w:val="hybridMultilevel"/>
    <w:tmpl w:val="2098D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DB7"/>
    <w:multiLevelType w:val="hybridMultilevel"/>
    <w:tmpl w:val="2098D6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C9D"/>
    <w:multiLevelType w:val="hybridMultilevel"/>
    <w:tmpl w:val="4978F4CC"/>
    <w:lvl w:ilvl="0" w:tplc="747E9F5C">
      <w:start w:val="1"/>
      <w:numFmt w:val="bullet"/>
      <w:lvlText w:val="–"/>
      <w:lvlJc w:val="left"/>
      <w:pPr>
        <w:ind w:left="1075" w:hanging="360"/>
      </w:pPr>
      <w:rPr>
        <w:rFonts w:ascii="Euphemia" w:hAnsi="Euphemia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D6303"/>
    <w:multiLevelType w:val="hybridMultilevel"/>
    <w:tmpl w:val="F12E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42C96"/>
    <w:multiLevelType w:val="hybridMultilevel"/>
    <w:tmpl w:val="73A4C336"/>
    <w:lvl w:ilvl="0" w:tplc="747E9F5C">
      <w:start w:val="1"/>
      <w:numFmt w:val="bullet"/>
      <w:lvlText w:val="–"/>
      <w:lvlJc w:val="left"/>
      <w:pPr>
        <w:ind w:left="1080" w:hanging="360"/>
      </w:pPr>
      <w:rPr>
        <w:rFonts w:ascii="Euphemia" w:hAnsi="Euphem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7A3E78C3"/>
    <w:multiLevelType w:val="hybridMultilevel"/>
    <w:tmpl w:val="1040BB4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344A5"/>
    <w:multiLevelType w:val="hybridMultilevel"/>
    <w:tmpl w:val="EBC2EE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20D6"/>
    <w:multiLevelType w:val="hybridMultilevel"/>
    <w:tmpl w:val="D79036CC"/>
    <w:lvl w:ilvl="0" w:tplc="747E9F5C">
      <w:start w:val="1"/>
      <w:numFmt w:val="bullet"/>
      <w:lvlText w:val="–"/>
      <w:lvlJc w:val="left"/>
      <w:pPr>
        <w:ind w:left="720" w:hanging="360"/>
      </w:pPr>
      <w:rPr>
        <w:rFonts w:ascii="Euphemia" w:hAnsi="Euphem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92979">
    <w:abstractNumId w:val="7"/>
  </w:num>
  <w:num w:numId="2" w16cid:durableId="472454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487316">
    <w:abstractNumId w:val="26"/>
  </w:num>
  <w:num w:numId="4" w16cid:durableId="1689985856">
    <w:abstractNumId w:val="11"/>
  </w:num>
  <w:num w:numId="5" w16cid:durableId="2014338172">
    <w:abstractNumId w:val="19"/>
  </w:num>
  <w:num w:numId="6" w16cid:durableId="1907301731">
    <w:abstractNumId w:val="23"/>
  </w:num>
  <w:num w:numId="7" w16cid:durableId="159084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6558">
    <w:abstractNumId w:val="16"/>
  </w:num>
  <w:num w:numId="9" w16cid:durableId="371883107">
    <w:abstractNumId w:val="25"/>
  </w:num>
  <w:num w:numId="10" w16cid:durableId="178130355">
    <w:abstractNumId w:val="13"/>
  </w:num>
  <w:num w:numId="11" w16cid:durableId="363791645">
    <w:abstractNumId w:val="3"/>
  </w:num>
  <w:num w:numId="12" w16cid:durableId="12466770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197116">
    <w:abstractNumId w:val="22"/>
  </w:num>
  <w:num w:numId="14" w16cid:durableId="806244563">
    <w:abstractNumId w:val="14"/>
  </w:num>
  <w:num w:numId="15" w16cid:durableId="631785024">
    <w:abstractNumId w:val="28"/>
  </w:num>
  <w:num w:numId="16" w16cid:durableId="1066995555">
    <w:abstractNumId w:val="8"/>
  </w:num>
  <w:num w:numId="17" w16cid:durableId="1232152999">
    <w:abstractNumId w:val="29"/>
  </w:num>
  <w:num w:numId="18" w16cid:durableId="91168827">
    <w:abstractNumId w:val="5"/>
  </w:num>
  <w:num w:numId="19" w16cid:durableId="1785732580">
    <w:abstractNumId w:val="9"/>
  </w:num>
  <w:num w:numId="20" w16cid:durableId="1486388620">
    <w:abstractNumId w:val="4"/>
  </w:num>
  <w:num w:numId="21" w16cid:durableId="131413440">
    <w:abstractNumId w:val="15"/>
  </w:num>
  <w:num w:numId="22" w16cid:durableId="1128890269">
    <w:abstractNumId w:val="24"/>
  </w:num>
  <w:num w:numId="23" w16cid:durableId="1682509872">
    <w:abstractNumId w:val="10"/>
  </w:num>
  <w:num w:numId="24" w16cid:durableId="422071415">
    <w:abstractNumId w:val="2"/>
  </w:num>
  <w:num w:numId="25" w16cid:durableId="1521747408">
    <w:abstractNumId w:val="27"/>
  </w:num>
  <w:num w:numId="26" w16cid:durableId="495725822">
    <w:abstractNumId w:val="31"/>
  </w:num>
  <w:num w:numId="27" w16cid:durableId="1134177821">
    <w:abstractNumId w:val="18"/>
  </w:num>
  <w:num w:numId="28" w16cid:durableId="2077782529">
    <w:abstractNumId w:val="1"/>
  </w:num>
  <w:num w:numId="29" w16cid:durableId="267396766">
    <w:abstractNumId w:val="30"/>
  </w:num>
  <w:num w:numId="30" w16cid:durableId="676466745">
    <w:abstractNumId w:val="12"/>
  </w:num>
  <w:num w:numId="31" w16cid:durableId="208685958">
    <w:abstractNumId w:val="20"/>
  </w:num>
  <w:num w:numId="32" w16cid:durableId="173403644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166F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AC5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5D4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0DEF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57C7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2831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D7FC6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6B60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0C58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5B0B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5964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44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5D17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CEF"/>
    <w:rsid w:val="00A65EC8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30B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5624"/>
    <w:rsid w:val="00AC6EB5"/>
    <w:rsid w:val="00AC713F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47D9"/>
    <w:rsid w:val="00AF6356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3B83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0121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5AD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49D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7A63-81B2-4392-AC5A-F2CD2FF2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2023-03-09T15:29:00Z</cp:lastPrinted>
  <dcterms:created xsi:type="dcterms:W3CDTF">2023-03-09T15:29:00Z</dcterms:created>
  <dcterms:modified xsi:type="dcterms:W3CDTF">2023-03-09T15:29:00Z</dcterms:modified>
</cp:coreProperties>
</file>